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046551" w14:textId="4E88F543" w:rsidR="00342172" w:rsidRPr="000C2AB5" w:rsidRDefault="00342172" w:rsidP="00342172">
      <w:pPr>
        <w:tabs>
          <w:tab w:val="left" w:pos="4590"/>
        </w:tabs>
        <w:autoSpaceDE w:val="0"/>
        <w:autoSpaceDN w:val="0"/>
        <w:adjustRightInd w:val="0"/>
        <w:jc w:val="center"/>
        <w:rPr>
          <w:rFonts w:asciiTheme="minorHAnsi" w:hAnsiTheme="minorHAnsi" w:cstheme="minorHAnsi"/>
          <w:b/>
          <w:sz w:val="28"/>
          <w:szCs w:val="28"/>
          <w:shd w:val="clear" w:color="auto" w:fill="FFFFFF"/>
        </w:rPr>
      </w:pPr>
      <w:r w:rsidRPr="000C2AB5">
        <w:rPr>
          <w:rFonts w:asciiTheme="minorHAnsi" w:hAnsiTheme="minorHAnsi" w:cstheme="minorHAnsi"/>
          <w:b/>
          <w:sz w:val="28"/>
          <w:szCs w:val="28"/>
          <w:shd w:val="clear" w:color="auto" w:fill="FFFFFF"/>
        </w:rPr>
        <w:t xml:space="preserve">ReadMe file for </w:t>
      </w:r>
      <w:r w:rsidR="002D415A" w:rsidRPr="000C2AB5">
        <w:rPr>
          <w:rFonts w:asciiTheme="minorHAnsi" w:hAnsiTheme="minorHAnsi" w:cstheme="minorHAnsi"/>
          <w:b/>
          <w:sz w:val="28"/>
          <w:szCs w:val="28"/>
          <w:shd w:val="clear" w:color="auto" w:fill="FFFFFF"/>
        </w:rPr>
        <w:t>NHANES 2001-2002</w:t>
      </w:r>
      <w:r w:rsidR="00C067B7" w:rsidRPr="000C2AB5">
        <w:rPr>
          <w:rFonts w:asciiTheme="minorHAnsi" w:hAnsiTheme="minorHAnsi" w:cstheme="minorHAnsi"/>
          <w:b/>
          <w:sz w:val="28"/>
          <w:szCs w:val="28"/>
          <w:shd w:val="clear" w:color="auto" w:fill="FFFFFF"/>
        </w:rPr>
        <w:t xml:space="preserve"> and MPED, version 1.0 </w:t>
      </w:r>
    </w:p>
    <w:p w14:paraId="00AFCDD0" w14:textId="3FD2B607" w:rsidR="00342172" w:rsidRPr="000C2AB5" w:rsidRDefault="00342172" w:rsidP="00342172">
      <w:pPr>
        <w:tabs>
          <w:tab w:val="left" w:pos="4590"/>
        </w:tabs>
        <w:autoSpaceDE w:val="0"/>
        <w:autoSpaceDN w:val="0"/>
        <w:adjustRightInd w:val="0"/>
        <w:jc w:val="center"/>
        <w:rPr>
          <w:rFonts w:asciiTheme="minorHAnsi" w:hAnsiTheme="minorHAnsi" w:cstheme="minorHAnsi"/>
          <w:b/>
          <w:sz w:val="28"/>
          <w:szCs w:val="28"/>
          <w:shd w:val="clear" w:color="auto" w:fill="FFFFFF"/>
        </w:rPr>
      </w:pPr>
      <w:r w:rsidRPr="000C2AB5">
        <w:rPr>
          <w:rFonts w:asciiTheme="minorHAnsi" w:hAnsiTheme="minorHAnsi" w:cstheme="minorHAnsi"/>
          <w:b/>
          <w:sz w:val="28"/>
          <w:szCs w:val="28"/>
          <w:shd w:val="clear" w:color="auto" w:fill="FFFFFF"/>
        </w:rPr>
        <w:t>HEI-20</w:t>
      </w:r>
      <w:r w:rsidR="002D415A" w:rsidRPr="000C2AB5">
        <w:rPr>
          <w:rFonts w:asciiTheme="minorHAnsi" w:hAnsiTheme="minorHAnsi" w:cstheme="minorHAnsi"/>
          <w:b/>
          <w:sz w:val="28"/>
          <w:szCs w:val="28"/>
          <w:shd w:val="clear" w:color="auto" w:fill="FFFFFF"/>
        </w:rPr>
        <w:t>05</w:t>
      </w:r>
      <w:r w:rsidRPr="000C2AB5">
        <w:rPr>
          <w:rFonts w:asciiTheme="minorHAnsi" w:hAnsiTheme="minorHAnsi" w:cstheme="minorHAnsi"/>
          <w:b/>
          <w:sz w:val="28"/>
          <w:szCs w:val="28"/>
          <w:shd w:val="clear" w:color="auto" w:fill="FFFFFF"/>
        </w:rPr>
        <w:t xml:space="preserve"> Population Ratio Method</w:t>
      </w:r>
    </w:p>
    <w:p w14:paraId="1A5F9C85" w14:textId="77777777" w:rsidR="00342172" w:rsidRPr="000C2AB5" w:rsidRDefault="00342172" w:rsidP="00D85EEA">
      <w:pPr>
        <w:pStyle w:val="Heading1"/>
        <w:rPr>
          <w:rFonts w:asciiTheme="minorHAnsi" w:hAnsiTheme="minorHAnsi" w:cstheme="minorHAnsi"/>
          <w:sz w:val="22"/>
          <w:szCs w:val="22"/>
        </w:rPr>
      </w:pPr>
    </w:p>
    <w:p w14:paraId="0E23F5DC" w14:textId="77777777" w:rsidR="0064408C" w:rsidRPr="000C2AB5" w:rsidRDefault="0064408C">
      <w:pPr>
        <w:rPr>
          <w:rFonts w:asciiTheme="minorHAnsi" w:hAnsiTheme="minorHAnsi" w:cstheme="minorHAnsi"/>
          <w:sz w:val="22"/>
          <w:szCs w:val="22"/>
        </w:rPr>
      </w:pPr>
    </w:p>
    <w:p w14:paraId="149BC2F4" w14:textId="3A5936D1" w:rsidR="002E446A" w:rsidRPr="000C2AB5" w:rsidRDefault="0064408C" w:rsidP="002E446A">
      <w:pPr>
        <w:rPr>
          <w:rFonts w:asciiTheme="minorHAnsi" w:hAnsiTheme="minorHAnsi" w:cstheme="minorHAnsi"/>
          <w:sz w:val="22"/>
          <w:szCs w:val="22"/>
        </w:rPr>
      </w:pPr>
      <w:bookmarkStart w:id="0" w:name="_Hlk724369"/>
      <w:r w:rsidRPr="000C2AB5">
        <w:rPr>
          <w:rFonts w:asciiTheme="minorHAnsi" w:hAnsiTheme="minorHAnsi" w:cstheme="minorHAnsi"/>
          <w:sz w:val="22"/>
          <w:szCs w:val="22"/>
        </w:rPr>
        <w:t xml:space="preserve">This </w:t>
      </w:r>
      <w:r w:rsidR="002D415A" w:rsidRPr="000C2AB5">
        <w:rPr>
          <w:rFonts w:asciiTheme="minorHAnsi" w:hAnsiTheme="minorHAnsi" w:cstheme="minorHAnsi"/>
          <w:sz w:val="22"/>
          <w:szCs w:val="22"/>
        </w:rPr>
        <w:t xml:space="preserve">ReadMe </w:t>
      </w:r>
      <w:r w:rsidRPr="000C2AB5">
        <w:rPr>
          <w:rFonts w:asciiTheme="minorHAnsi" w:hAnsiTheme="minorHAnsi" w:cstheme="minorHAnsi"/>
          <w:sz w:val="22"/>
          <w:szCs w:val="22"/>
        </w:rPr>
        <w:t>file describes the</w:t>
      </w:r>
      <w:r w:rsidR="00B602E7" w:rsidRPr="000C2AB5">
        <w:rPr>
          <w:rFonts w:asciiTheme="minorHAnsi" w:hAnsiTheme="minorHAnsi" w:cstheme="minorHAnsi"/>
          <w:sz w:val="22"/>
          <w:szCs w:val="22"/>
        </w:rPr>
        <w:t xml:space="preserve"> methodology implement</w:t>
      </w:r>
      <w:r w:rsidR="00303442" w:rsidRPr="000C2AB5">
        <w:rPr>
          <w:rFonts w:asciiTheme="minorHAnsi" w:hAnsiTheme="minorHAnsi" w:cstheme="minorHAnsi"/>
          <w:sz w:val="22"/>
          <w:szCs w:val="22"/>
        </w:rPr>
        <w:t>ed</w:t>
      </w:r>
      <w:r w:rsidR="00101FE5" w:rsidRPr="000C2AB5">
        <w:rPr>
          <w:rFonts w:asciiTheme="minorHAnsi" w:hAnsiTheme="minorHAnsi" w:cstheme="minorHAnsi"/>
          <w:sz w:val="22"/>
          <w:szCs w:val="22"/>
        </w:rPr>
        <w:t xml:space="preserve"> </w:t>
      </w:r>
      <w:r w:rsidR="006F1E12" w:rsidRPr="000C2AB5">
        <w:rPr>
          <w:rFonts w:asciiTheme="minorHAnsi" w:hAnsiTheme="minorHAnsi" w:cstheme="minorHAnsi"/>
          <w:sz w:val="22"/>
          <w:szCs w:val="22"/>
        </w:rPr>
        <w:t xml:space="preserve">in the </w:t>
      </w:r>
      <w:r w:rsidR="00505D28" w:rsidRPr="000C2AB5">
        <w:rPr>
          <w:rFonts w:asciiTheme="minorHAnsi" w:hAnsiTheme="minorHAnsi" w:cstheme="minorHAnsi"/>
          <w:sz w:val="22"/>
          <w:szCs w:val="22"/>
        </w:rPr>
        <w:t xml:space="preserve">provided </w:t>
      </w:r>
      <w:r w:rsidR="006F1E12" w:rsidRPr="000C2AB5">
        <w:rPr>
          <w:rFonts w:asciiTheme="minorHAnsi" w:hAnsiTheme="minorHAnsi" w:cstheme="minorHAnsi"/>
          <w:sz w:val="22"/>
          <w:szCs w:val="22"/>
        </w:rPr>
        <w:t>SAS program</w:t>
      </w:r>
      <w:bookmarkEnd w:id="0"/>
      <w:r w:rsidR="00303442" w:rsidRPr="000C2AB5">
        <w:rPr>
          <w:rFonts w:asciiTheme="minorHAnsi" w:hAnsiTheme="minorHAnsi" w:cstheme="minorHAnsi"/>
          <w:sz w:val="22"/>
          <w:szCs w:val="22"/>
        </w:rPr>
        <w:t xml:space="preserve">, </w:t>
      </w:r>
      <w:r w:rsidR="006F1E12" w:rsidRPr="000C2AB5">
        <w:rPr>
          <w:rFonts w:asciiTheme="minorHAnsi" w:hAnsiTheme="minorHAnsi" w:cstheme="minorHAnsi"/>
          <w:sz w:val="22"/>
          <w:szCs w:val="22"/>
        </w:rPr>
        <w:t>HEI2005_NHANES0102_</w:t>
      </w:r>
      <w:r w:rsidR="0091697E" w:rsidRPr="000C2AB5">
        <w:rPr>
          <w:rFonts w:asciiTheme="minorHAnsi" w:hAnsiTheme="minorHAnsi" w:cstheme="minorHAnsi"/>
          <w:sz w:val="22"/>
          <w:szCs w:val="22"/>
        </w:rPr>
        <w:t>MC_</w:t>
      </w:r>
      <w:r w:rsidR="006F1E12" w:rsidRPr="000C2AB5">
        <w:rPr>
          <w:rFonts w:asciiTheme="minorHAnsi" w:hAnsiTheme="minorHAnsi" w:cstheme="minorHAnsi"/>
          <w:sz w:val="22"/>
          <w:szCs w:val="22"/>
        </w:rPr>
        <w:t>PopulationScore.sas</w:t>
      </w:r>
      <w:r w:rsidR="003C43D6" w:rsidRPr="000C2AB5">
        <w:rPr>
          <w:rFonts w:asciiTheme="minorHAnsi" w:hAnsiTheme="minorHAnsi" w:cstheme="minorHAnsi"/>
          <w:sz w:val="22"/>
          <w:szCs w:val="22"/>
        </w:rPr>
        <w:t>.</w:t>
      </w:r>
      <w:r w:rsidR="00303442" w:rsidRPr="000C2AB5">
        <w:rPr>
          <w:rFonts w:asciiTheme="minorHAnsi" w:hAnsiTheme="minorHAnsi" w:cstheme="minorHAnsi"/>
          <w:sz w:val="22"/>
          <w:szCs w:val="22"/>
        </w:rPr>
        <w:t xml:space="preserve"> </w:t>
      </w:r>
      <w:r w:rsidR="005458F3" w:rsidRPr="000C2AB5">
        <w:rPr>
          <w:rFonts w:asciiTheme="minorHAnsi" w:hAnsiTheme="minorHAnsi" w:cstheme="minorHAnsi"/>
          <w:sz w:val="22"/>
          <w:szCs w:val="22"/>
        </w:rPr>
        <w:t xml:space="preserve">The principles underlying this approach are described in Freedman et al., J </w:t>
      </w:r>
      <w:proofErr w:type="spellStart"/>
      <w:r w:rsidR="005458F3" w:rsidRPr="000C2AB5">
        <w:rPr>
          <w:rFonts w:asciiTheme="minorHAnsi" w:hAnsiTheme="minorHAnsi" w:cstheme="minorHAnsi"/>
          <w:sz w:val="22"/>
          <w:szCs w:val="22"/>
        </w:rPr>
        <w:t>Nutr</w:t>
      </w:r>
      <w:proofErr w:type="spellEnd"/>
      <w:r w:rsidR="005458F3" w:rsidRPr="000C2AB5">
        <w:rPr>
          <w:rFonts w:asciiTheme="minorHAnsi" w:hAnsiTheme="minorHAnsi" w:cstheme="minorHAnsi"/>
          <w:sz w:val="22"/>
          <w:szCs w:val="22"/>
        </w:rPr>
        <w:t>, 2008, 138(9):1725-9 (</w:t>
      </w:r>
      <w:hyperlink r:id="rId8" w:history="1">
        <w:r w:rsidR="005458F3" w:rsidRPr="000C2AB5">
          <w:rPr>
            <w:rStyle w:val="Hyperlink"/>
            <w:rFonts w:asciiTheme="minorHAnsi" w:hAnsiTheme="minorHAnsi" w:cstheme="minorHAnsi"/>
            <w:sz w:val="22"/>
            <w:szCs w:val="22"/>
          </w:rPr>
          <w:t>see abstract in PubMed</w:t>
        </w:r>
      </w:hyperlink>
      <w:r w:rsidR="005458F3" w:rsidRPr="000C2AB5">
        <w:rPr>
          <w:rFonts w:asciiTheme="minorHAnsi" w:hAnsiTheme="minorHAnsi" w:cstheme="minorHAnsi"/>
          <w:sz w:val="22"/>
          <w:szCs w:val="22"/>
        </w:rPr>
        <w:t xml:space="preserve">). </w:t>
      </w:r>
      <w:r w:rsidR="00303442" w:rsidRPr="000C2AB5">
        <w:rPr>
          <w:rFonts w:asciiTheme="minorHAnsi" w:hAnsiTheme="minorHAnsi" w:cstheme="minorHAnsi"/>
          <w:sz w:val="22"/>
          <w:szCs w:val="22"/>
        </w:rPr>
        <w:t>Th</w:t>
      </w:r>
      <w:r w:rsidR="0000449B" w:rsidRPr="000C2AB5">
        <w:rPr>
          <w:rFonts w:asciiTheme="minorHAnsi" w:hAnsiTheme="minorHAnsi" w:cstheme="minorHAnsi"/>
          <w:sz w:val="22"/>
          <w:szCs w:val="22"/>
        </w:rPr>
        <w:t>e</w:t>
      </w:r>
      <w:r w:rsidR="00303442" w:rsidRPr="000C2AB5">
        <w:rPr>
          <w:rFonts w:asciiTheme="minorHAnsi" w:hAnsiTheme="minorHAnsi" w:cstheme="minorHAnsi"/>
          <w:sz w:val="22"/>
          <w:szCs w:val="22"/>
        </w:rPr>
        <w:t xml:space="preserve"> </w:t>
      </w:r>
      <w:r w:rsidR="002D415A" w:rsidRPr="000C2AB5">
        <w:rPr>
          <w:rFonts w:asciiTheme="minorHAnsi" w:hAnsiTheme="minorHAnsi" w:cstheme="minorHAnsi"/>
          <w:sz w:val="22"/>
          <w:szCs w:val="22"/>
        </w:rPr>
        <w:t xml:space="preserve">SAS </w:t>
      </w:r>
      <w:r w:rsidR="00303442" w:rsidRPr="000C2AB5">
        <w:rPr>
          <w:rFonts w:asciiTheme="minorHAnsi" w:hAnsiTheme="minorHAnsi" w:cstheme="minorHAnsi"/>
          <w:sz w:val="22"/>
          <w:szCs w:val="22"/>
        </w:rPr>
        <w:t>program</w:t>
      </w:r>
      <w:r w:rsidR="002D415A" w:rsidRPr="000C2AB5">
        <w:rPr>
          <w:rFonts w:asciiTheme="minorHAnsi" w:hAnsiTheme="minorHAnsi" w:cstheme="minorHAnsi"/>
          <w:sz w:val="22"/>
          <w:szCs w:val="22"/>
        </w:rPr>
        <w:t xml:space="preserve">, along with the required macros, </w:t>
      </w:r>
      <w:r w:rsidR="00303442" w:rsidRPr="000C2AB5">
        <w:rPr>
          <w:rFonts w:asciiTheme="minorHAnsi" w:hAnsiTheme="minorHAnsi" w:cstheme="minorHAnsi"/>
          <w:sz w:val="22"/>
          <w:szCs w:val="22"/>
        </w:rPr>
        <w:t>calculate</w:t>
      </w:r>
      <w:r w:rsidRPr="000C2AB5">
        <w:rPr>
          <w:rFonts w:asciiTheme="minorHAnsi" w:hAnsiTheme="minorHAnsi" w:cstheme="minorHAnsi"/>
          <w:sz w:val="22"/>
          <w:szCs w:val="22"/>
        </w:rPr>
        <w:t xml:space="preserve"> </w:t>
      </w:r>
      <w:r w:rsidR="002E446A" w:rsidRPr="000C2AB5">
        <w:rPr>
          <w:rFonts w:asciiTheme="minorHAnsi" w:hAnsiTheme="minorHAnsi" w:cstheme="minorHAnsi"/>
          <w:sz w:val="22"/>
          <w:szCs w:val="22"/>
        </w:rPr>
        <w:t xml:space="preserve">mean </w:t>
      </w:r>
      <w:r w:rsidRPr="000C2AB5">
        <w:rPr>
          <w:rFonts w:asciiTheme="minorHAnsi" w:hAnsiTheme="minorHAnsi" w:cstheme="minorHAnsi"/>
          <w:sz w:val="22"/>
          <w:szCs w:val="22"/>
        </w:rPr>
        <w:t xml:space="preserve">Healthy Eating Index-2005 (HEI-2005) </w:t>
      </w:r>
      <w:r w:rsidR="000D1F7B" w:rsidRPr="000C2AB5">
        <w:rPr>
          <w:rFonts w:asciiTheme="minorHAnsi" w:hAnsiTheme="minorHAnsi" w:cstheme="minorHAnsi"/>
          <w:sz w:val="22"/>
          <w:szCs w:val="22"/>
        </w:rPr>
        <w:t xml:space="preserve">component and total </w:t>
      </w:r>
      <w:r w:rsidRPr="000C2AB5">
        <w:rPr>
          <w:rFonts w:asciiTheme="minorHAnsi" w:hAnsiTheme="minorHAnsi" w:cstheme="minorHAnsi"/>
          <w:sz w:val="22"/>
          <w:szCs w:val="22"/>
        </w:rPr>
        <w:t xml:space="preserve">scores </w:t>
      </w:r>
      <w:r w:rsidR="00151AC8" w:rsidRPr="000C2AB5">
        <w:rPr>
          <w:rFonts w:asciiTheme="minorHAnsi" w:hAnsiTheme="minorHAnsi" w:cstheme="minorHAnsi"/>
          <w:sz w:val="22"/>
          <w:szCs w:val="22"/>
        </w:rPr>
        <w:t xml:space="preserve">and corresponding standard errors </w:t>
      </w:r>
      <w:r w:rsidR="006E2B3C" w:rsidRPr="000C2AB5">
        <w:rPr>
          <w:rFonts w:asciiTheme="minorHAnsi" w:hAnsiTheme="minorHAnsi" w:cstheme="minorHAnsi"/>
          <w:sz w:val="22"/>
          <w:szCs w:val="22"/>
        </w:rPr>
        <w:t xml:space="preserve">and confidence intervals </w:t>
      </w:r>
      <w:r w:rsidR="004064C7">
        <w:rPr>
          <w:rFonts w:asciiTheme="minorHAnsi" w:hAnsiTheme="minorHAnsi" w:cstheme="minorHAnsi"/>
          <w:sz w:val="22"/>
          <w:szCs w:val="22"/>
        </w:rPr>
        <w:t xml:space="preserve">for </w:t>
      </w:r>
      <w:r w:rsidR="00BB0F38" w:rsidRPr="000C2AB5">
        <w:rPr>
          <w:rFonts w:asciiTheme="minorHAnsi" w:hAnsiTheme="minorHAnsi" w:cstheme="minorHAnsi"/>
          <w:sz w:val="22"/>
          <w:szCs w:val="22"/>
          <w:shd w:val="clear" w:color="auto" w:fill="FFFFFF"/>
        </w:rPr>
        <w:t>a population, subpopulation, or group, from one-day 24-hour recall data collected in NHANES</w:t>
      </w:r>
      <w:r w:rsidR="00BB0F38" w:rsidRPr="000C2AB5" w:rsidDel="00BB0F38">
        <w:rPr>
          <w:rFonts w:asciiTheme="minorHAnsi" w:hAnsiTheme="minorHAnsi" w:cstheme="minorHAnsi"/>
          <w:sz w:val="22"/>
          <w:szCs w:val="22"/>
        </w:rPr>
        <w:t xml:space="preserve"> </w:t>
      </w:r>
      <w:r w:rsidR="00303442" w:rsidRPr="000C2AB5">
        <w:rPr>
          <w:rFonts w:asciiTheme="minorHAnsi" w:hAnsiTheme="minorHAnsi" w:cstheme="minorHAnsi"/>
          <w:sz w:val="22"/>
          <w:szCs w:val="22"/>
        </w:rPr>
        <w:t>2001-200</w:t>
      </w:r>
      <w:r w:rsidR="00BB0F38" w:rsidRPr="000C2AB5">
        <w:rPr>
          <w:rFonts w:asciiTheme="minorHAnsi" w:hAnsiTheme="minorHAnsi" w:cstheme="minorHAnsi"/>
          <w:sz w:val="22"/>
          <w:szCs w:val="22"/>
        </w:rPr>
        <w:t>2</w:t>
      </w:r>
      <w:r w:rsidR="003C43D6" w:rsidRPr="000C2AB5">
        <w:rPr>
          <w:rFonts w:asciiTheme="minorHAnsi" w:hAnsiTheme="minorHAnsi" w:cstheme="minorHAnsi"/>
          <w:sz w:val="22"/>
          <w:szCs w:val="22"/>
        </w:rPr>
        <w:t>.</w:t>
      </w:r>
      <w:r w:rsidR="00A72BBC" w:rsidRPr="000C2AB5">
        <w:rPr>
          <w:rFonts w:asciiTheme="minorHAnsi" w:hAnsiTheme="minorHAnsi" w:cstheme="minorHAnsi"/>
          <w:sz w:val="22"/>
          <w:szCs w:val="22"/>
        </w:rPr>
        <w:t xml:space="preserve"> </w:t>
      </w:r>
      <w:bookmarkStart w:id="1" w:name="_Hlk723507"/>
      <w:r w:rsidR="005458F3" w:rsidRPr="005458F3">
        <w:rPr>
          <w:rFonts w:asciiTheme="minorHAnsi" w:hAnsiTheme="minorHAnsi" w:cstheme="minorHAnsi"/>
          <w:sz w:val="22"/>
          <w:szCs w:val="22"/>
          <w:shd w:val="clear" w:color="auto" w:fill="FFFFFF"/>
        </w:rPr>
        <w:t>The specific instructions on how to successfully run the HEI procedure are within the provided SAS program</w:t>
      </w:r>
      <w:r w:rsidR="005458F3" w:rsidRPr="0014418B">
        <w:rPr>
          <w:rFonts w:cs="Calibri"/>
          <w:shd w:val="clear" w:color="auto" w:fill="FFFFFF"/>
        </w:rPr>
        <w:t>.</w:t>
      </w:r>
      <w:r w:rsidR="005458F3" w:rsidRPr="000C2AB5">
        <w:rPr>
          <w:rFonts w:asciiTheme="minorHAnsi" w:hAnsiTheme="minorHAnsi" w:cstheme="minorHAnsi"/>
          <w:sz w:val="22"/>
          <w:szCs w:val="22"/>
        </w:rPr>
        <w:t xml:space="preserve"> </w:t>
      </w:r>
      <w:r w:rsidR="002E446A" w:rsidRPr="000C2AB5">
        <w:rPr>
          <w:rFonts w:asciiTheme="minorHAnsi" w:hAnsiTheme="minorHAnsi" w:cstheme="minorHAnsi"/>
          <w:sz w:val="22"/>
          <w:szCs w:val="22"/>
        </w:rPr>
        <w:t xml:space="preserve">Because NHANES dietary data are weighted to equalize the days of the week and are collected year-round, these mean scores can be considered estimated scores of the </w:t>
      </w:r>
      <w:proofErr w:type="gramStart"/>
      <w:r w:rsidR="002E446A" w:rsidRPr="000C2AB5">
        <w:rPr>
          <w:rFonts w:asciiTheme="minorHAnsi" w:hAnsiTheme="minorHAnsi" w:cstheme="minorHAnsi"/>
          <w:sz w:val="22"/>
          <w:szCs w:val="22"/>
        </w:rPr>
        <w:t>population’s</w:t>
      </w:r>
      <w:proofErr w:type="gramEnd"/>
      <w:r w:rsidR="002E446A" w:rsidRPr="000C2AB5">
        <w:rPr>
          <w:rFonts w:asciiTheme="minorHAnsi" w:hAnsiTheme="minorHAnsi" w:cstheme="minorHAnsi"/>
          <w:sz w:val="22"/>
          <w:szCs w:val="22"/>
        </w:rPr>
        <w:t xml:space="preserve"> long-term or “usual” intake. </w:t>
      </w:r>
      <w:bookmarkStart w:id="2" w:name="_GoBack"/>
      <w:bookmarkEnd w:id="2"/>
    </w:p>
    <w:bookmarkEnd w:id="1"/>
    <w:p w14:paraId="3692CFCD" w14:textId="77777777" w:rsidR="00A72BBC" w:rsidRPr="000C2AB5" w:rsidRDefault="00A72BBC">
      <w:pPr>
        <w:rPr>
          <w:rFonts w:asciiTheme="minorHAnsi" w:hAnsiTheme="minorHAnsi" w:cstheme="minorHAnsi"/>
          <w:sz w:val="22"/>
          <w:szCs w:val="22"/>
        </w:rPr>
      </w:pPr>
    </w:p>
    <w:p w14:paraId="393AB80D" w14:textId="5145708A" w:rsidR="00A72BBC" w:rsidRPr="000C2AB5" w:rsidRDefault="002D415A">
      <w:pPr>
        <w:rPr>
          <w:rFonts w:asciiTheme="minorHAnsi" w:hAnsiTheme="minorHAnsi" w:cstheme="minorHAnsi"/>
          <w:sz w:val="22"/>
          <w:szCs w:val="22"/>
        </w:rPr>
      </w:pPr>
      <w:r w:rsidRPr="000C2AB5">
        <w:rPr>
          <w:rFonts w:asciiTheme="minorHAnsi" w:hAnsiTheme="minorHAnsi" w:cstheme="minorHAnsi"/>
          <w:sz w:val="22"/>
          <w:szCs w:val="22"/>
        </w:rPr>
        <w:t>The program</w:t>
      </w:r>
      <w:r w:rsidR="00151AC8" w:rsidRPr="000C2AB5">
        <w:rPr>
          <w:rFonts w:asciiTheme="minorHAnsi" w:hAnsiTheme="minorHAnsi" w:cstheme="minorHAnsi"/>
          <w:sz w:val="22"/>
          <w:szCs w:val="22"/>
        </w:rPr>
        <w:t xml:space="preserve"> can be adapted to calculate HEI-2005 scores for other cycles of NHANES or for other data sources that use a complex sampling strategy. </w:t>
      </w:r>
    </w:p>
    <w:p w14:paraId="3EF82AC7" w14:textId="518DF015" w:rsidR="00575EA9" w:rsidRPr="000C2AB5" w:rsidRDefault="00575EA9">
      <w:pPr>
        <w:rPr>
          <w:rFonts w:asciiTheme="minorHAnsi" w:hAnsiTheme="minorHAnsi" w:cstheme="minorHAnsi"/>
          <w:sz w:val="22"/>
          <w:szCs w:val="22"/>
        </w:rPr>
      </w:pPr>
    </w:p>
    <w:p w14:paraId="6D76214E" w14:textId="176527AD" w:rsidR="0001245F" w:rsidRDefault="00575EA9" w:rsidP="0001245F">
      <w:r w:rsidRPr="000C2AB5">
        <w:rPr>
          <w:rFonts w:asciiTheme="minorHAnsi" w:hAnsiTheme="minorHAnsi" w:cstheme="minorHAnsi"/>
          <w:b/>
          <w:sz w:val="22"/>
          <w:szCs w:val="22"/>
          <w:u w:val="single"/>
        </w:rPr>
        <w:t>NOTE:</w:t>
      </w:r>
      <w:r w:rsidRPr="00ED154C">
        <w:rPr>
          <w:rFonts w:asciiTheme="minorHAnsi" w:hAnsiTheme="minorHAnsi" w:cstheme="minorHAnsi"/>
          <w:sz w:val="22"/>
          <w:szCs w:val="22"/>
        </w:rPr>
        <w:t xml:space="preserve"> </w:t>
      </w:r>
      <w:r w:rsidRPr="000C2AB5">
        <w:rPr>
          <w:rFonts w:asciiTheme="minorHAnsi" w:hAnsiTheme="minorHAnsi" w:cstheme="minorHAnsi"/>
          <w:sz w:val="22"/>
          <w:szCs w:val="22"/>
        </w:rPr>
        <w:t xml:space="preserve"> A</w:t>
      </w:r>
      <w:r w:rsidR="0097190C">
        <w:rPr>
          <w:rFonts w:asciiTheme="minorHAnsi" w:hAnsiTheme="minorHAnsi" w:cstheme="minorHAnsi"/>
          <w:sz w:val="22"/>
          <w:szCs w:val="22"/>
        </w:rPr>
        <w:t>nother</w:t>
      </w:r>
      <w:r w:rsidRPr="000C2AB5">
        <w:rPr>
          <w:rFonts w:asciiTheme="minorHAnsi" w:hAnsiTheme="minorHAnsi" w:cstheme="minorHAnsi"/>
          <w:sz w:val="22"/>
          <w:szCs w:val="22"/>
        </w:rPr>
        <w:t xml:space="preserve"> version of this </w:t>
      </w:r>
      <w:r w:rsidR="006C69BD" w:rsidRPr="000C2AB5">
        <w:rPr>
          <w:rFonts w:asciiTheme="minorHAnsi" w:hAnsiTheme="minorHAnsi" w:cstheme="minorHAnsi"/>
          <w:sz w:val="22"/>
          <w:szCs w:val="22"/>
        </w:rPr>
        <w:t>SAS program</w:t>
      </w:r>
      <w:r w:rsidRPr="000C2AB5">
        <w:rPr>
          <w:rFonts w:asciiTheme="minorHAnsi" w:hAnsiTheme="minorHAnsi" w:cstheme="minorHAnsi"/>
          <w:sz w:val="22"/>
          <w:szCs w:val="22"/>
        </w:rPr>
        <w:t xml:space="preserve"> is also available for non-survey datasets. It uses the analysis of data from the Automated Self-Administered 24-hour Recall (ASA24) system as an example. </w:t>
      </w:r>
      <w:bookmarkStart w:id="3" w:name="_Hlk606312"/>
      <w:r w:rsidR="00E60B33" w:rsidRPr="000F7179">
        <w:rPr>
          <w:rFonts w:asciiTheme="minorHAnsi" w:hAnsiTheme="minorHAnsi" w:cstheme="minorHAnsi"/>
          <w:sz w:val="22"/>
          <w:szCs w:val="22"/>
        </w:rPr>
        <w:t>Also, additional code that calculates HEI-2005 component and total scores at the individual level, for each day</w:t>
      </w:r>
      <w:r w:rsidR="00E60B33">
        <w:rPr>
          <w:rFonts w:asciiTheme="minorHAnsi" w:hAnsiTheme="minorHAnsi" w:cstheme="minorHAnsi"/>
          <w:sz w:val="22"/>
          <w:szCs w:val="22"/>
        </w:rPr>
        <w:t xml:space="preserve"> or multiple days</w:t>
      </w:r>
      <w:r w:rsidR="00E60B33" w:rsidRPr="000F7179">
        <w:rPr>
          <w:rFonts w:asciiTheme="minorHAnsi" w:hAnsiTheme="minorHAnsi" w:cstheme="minorHAnsi"/>
          <w:sz w:val="22"/>
          <w:szCs w:val="22"/>
        </w:rPr>
        <w:t xml:space="preserve"> of 24-hour recall</w:t>
      </w:r>
      <w:r w:rsidR="006E6414">
        <w:rPr>
          <w:rFonts w:asciiTheme="minorHAnsi" w:hAnsiTheme="minorHAnsi" w:cstheme="minorHAnsi"/>
          <w:sz w:val="22"/>
          <w:szCs w:val="22"/>
        </w:rPr>
        <w:t>s</w:t>
      </w:r>
      <w:r w:rsidR="00E60B33" w:rsidRPr="000F7179">
        <w:rPr>
          <w:rFonts w:asciiTheme="minorHAnsi" w:hAnsiTheme="minorHAnsi" w:cstheme="minorHAnsi"/>
          <w:sz w:val="22"/>
          <w:szCs w:val="22"/>
        </w:rPr>
        <w:t xml:space="preserve"> or food records are available on the </w:t>
      </w:r>
      <w:hyperlink r:id="rId9" w:history="1">
        <w:r w:rsidR="00E60B33" w:rsidRPr="000F7179">
          <w:rPr>
            <w:rStyle w:val="Hyperlink"/>
            <w:rFonts w:asciiTheme="minorHAnsi" w:hAnsiTheme="minorHAnsi" w:cstheme="minorHAnsi"/>
          </w:rPr>
          <w:t>NCI Healthy Eating Index website</w:t>
        </w:r>
      </w:hyperlink>
      <w:r w:rsidR="00E60B33" w:rsidRPr="000F7179">
        <w:rPr>
          <w:rFonts w:asciiTheme="minorHAnsi" w:hAnsiTheme="minorHAnsi" w:cstheme="minorHAnsi"/>
          <w:color w:val="0000CC"/>
          <w:u w:val="single"/>
        </w:rPr>
        <w:t xml:space="preserve">. </w:t>
      </w:r>
      <w:r w:rsidR="00E60B33" w:rsidRPr="000F7179">
        <w:rPr>
          <w:rFonts w:asciiTheme="minorHAnsi" w:hAnsiTheme="minorHAnsi" w:cstheme="minorHAnsi"/>
          <w:color w:val="0000CC"/>
          <w:sz w:val="22"/>
          <w:szCs w:val="22"/>
        </w:rPr>
        <w:t xml:space="preserve"> </w:t>
      </w:r>
    </w:p>
    <w:p w14:paraId="423493F8" w14:textId="719B4A16" w:rsidR="00575EA9" w:rsidRPr="000C2AB5" w:rsidRDefault="00575EA9">
      <w:pPr>
        <w:rPr>
          <w:rFonts w:asciiTheme="minorHAnsi" w:hAnsiTheme="minorHAnsi" w:cstheme="minorHAnsi"/>
          <w:color w:val="0000CC"/>
          <w:sz w:val="22"/>
          <w:szCs w:val="22"/>
        </w:rPr>
      </w:pPr>
    </w:p>
    <w:p w14:paraId="2988D517" w14:textId="77777777" w:rsidR="00C2478D" w:rsidRPr="00383AD2" w:rsidRDefault="00C2478D" w:rsidP="00C2478D">
      <w:pPr>
        <w:rPr>
          <w:rFonts w:asciiTheme="minorHAnsi" w:hAnsiTheme="minorHAnsi" w:cstheme="minorHAnsi"/>
          <w:sz w:val="22"/>
          <w:szCs w:val="22"/>
        </w:rPr>
      </w:pPr>
      <w:r w:rsidRPr="00383AD2">
        <w:rPr>
          <w:rFonts w:asciiTheme="minorHAnsi" w:hAnsiTheme="minorHAnsi" w:cstheme="minorHAnsi"/>
          <w:sz w:val="22"/>
          <w:szCs w:val="22"/>
        </w:rPr>
        <w:t xml:space="preserve">This code is an update to that previously available for calculating HEI-2005 component and total scores and standard errors. In contrast to the previous code, this version does not require the use of SUDAAN; rather, SAS survey procedures are used to account for the survey design. This version also does not involve the use of an Excel spreadsheet to calculate confidence intervals for HEI-2005 components and total scores as the previous version did. </w:t>
      </w:r>
    </w:p>
    <w:bookmarkEnd w:id="3"/>
    <w:p w14:paraId="4D4033AA" w14:textId="77777777" w:rsidR="00575EA9" w:rsidRPr="000C2AB5" w:rsidRDefault="00575EA9">
      <w:pPr>
        <w:rPr>
          <w:rFonts w:asciiTheme="minorHAnsi" w:hAnsiTheme="minorHAnsi" w:cstheme="minorHAnsi"/>
          <w:sz w:val="22"/>
          <w:szCs w:val="22"/>
        </w:rPr>
      </w:pPr>
    </w:p>
    <w:p w14:paraId="30A6520A" w14:textId="77777777" w:rsidR="00FD6774" w:rsidRPr="000C2AB5" w:rsidRDefault="006E541A" w:rsidP="00FD6774">
      <w:pPr>
        <w:rPr>
          <w:rFonts w:asciiTheme="minorHAnsi" w:hAnsiTheme="minorHAnsi" w:cstheme="minorHAnsi"/>
          <w:sz w:val="22"/>
          <w:szCs w:val="22"/>
        </w:rPr>
      </w:pPr>
      <w:r w:rsidRPr="000C2AB5">
        <w:rPr>
          <w:rFonts w:asciiTheme="minorHAnsi" w:hAnsiTheme="minorHAnsi" w:cstheme="minorHAnsi"/>
          <w:sz w:val="22"/>
          <w:szCs w:val="22"/>
        </w:rPr>
        <w:t>Because the HEI-20</w:t>
      </w:r>
      <w:r w:rsidR="00FD6774" w:rsidRPr="000C2AB5">
        <w:rPr>
          <w:rFonts w:asciiTheme="minorHAnsi" w:hAnsiTheme="minorHAnsi" w:cstheme="minorHAnsi"/>
          <w:sz w:val="22"/>
          <w:szCs w:val="22"/>
        </w:rPr>
        <w:t>0</w:t>
      </w:r>
      <w:r w:rsidRPr="000C2AB5">
        <w:rPr>
          <w:rFonts w:asciiTheme="minorHAnsi" w:hAnsiTheme="minorHAnsi" w:cstheme="minorHAnsi"/>
          <w:sz w:val="22"/>
          <w:szCs w:val="22"/>
        </w:rPr>
        <w:t>5</w:t>
      </w:r>
      <w:r w:rsidR="00FD6774" w:rsidRPr="000C2AB5">
        <w:rPr>
          <w:rFonts w:asciiTheme="minorHAnsi" w:hAnsiTheme="minorHAnsi" w:cstheme="minorHAnsi"/>
          <w:sz w:val="22"/>
          <w:szCs w:val="22"/>
        </w:rPr>
        <w:t xml:space="preserve"> is a multi-dimensional construct involving 12 densities</w:t>
      </w:r>
      <w:r w:rsidR="00820314" w:rsidRPr="000C2AB5">
        <w:rPr>
          <w:rFonts w:asciiTheme="minorHAnsi" w:hAnsiTheme="minorHAnsi" w:cstheme="minorHAnsi"/>
          <w:sz w:val="22"/>
          <w:szCs w:val="22"/>
        </w:rPr>
        <w:t xml:space="preserve"> (</w:t>
      </w:r>
      <w:r w:rsidR="008D692E" w:rsidRPr="000C2AB5">
        <w:rPr>
          <w:rFonts w:asciiTheme="minorHAnsi" w:hAnsiTheme="minorHAnsi" w:cstheme="minorHAnsi"/>
          <w:sz w:val="22"/>
          <w:szCs w:val="22"/>
        </w:rPr>
        <w:t>amounts of food groups or nutrients per 1,000 calories</w:t>
      </w:r>
      <w:r w:rsidR="00820314" w:rsidRPr="000C2AB5">
        <w:rPr>
          <w:rFonts w:asciiTheme="minorHAnsi" w:hAnsiTheme="minorHAnsi" w:cstheme="minorHAnsi"/>
          <w:sz w:val="22"/>
          <w:szCs w:val="22"/>
        </w:rPr>
        <w:t>)</w:t>
      </w:r>
      <w:r w:rsidR="00FD6774" w:rsidRPr="000C2AB5">
        <w:rPr>
          <w:rFonts w:asciiTheme="minorHAnsi" w:hAnsiTheme="minorHAnsi" w:cstheme="minorHAnsi"/>
          <w:sz w:val="22"/>
          <w:szCs w:val="22"/>
        </w:rPr>
        <w:t>, a simple method for estimating standard errors is not available. In this code, a Monte Carlo simulation step is included for the calculation of standard errors; this step simulates the densities for 10,000 samples to allow stable estimation of the standard errors.</w:t>
      </w:r>
    </w:p>
    <w:p w14:paraId="77A62245" w14:textId="77777777" w:rsidR="00FD6774" w:rsidRPr="000C2AB5" w:rsidRDefault="00FD6774">
      <w:pPr>
        <w:rPr>
          <w:rFonts w:asciiTheme="minorHAnsi" w:hAnsiTheme="minorHAnsi" w:cstheme="minorHAnsi"/>
          <w:sz w:val="22"/>
          <w:szCs w:val="22"/>
        </w:rPr>
      </w:pPr>
    </w:p>
    <w:p w14:paraId="2C1E3176" w14:textId="0AA6033B" w:rsidR="00003C43" w:rsidRDefault="00806174">
      <w:pPr>
        <w:rPr>
          <w:rFonts w:asciiTheme="minorHAnsi" w:hAnsiTheme="minorHAnsi" w:cstheme="minorHAnsi"/>
          <w:sz w:val="22"/>
          <w:szCs w:val="22"/>
        </w:rPr>
      </w:pPr>
      <w:r w:rsidRPr="000C2AB5">
        <w:rPr>
          <w:rFonts w:asciiTheme="minorHAnsi" w:hAnsiTheme="minorHAnsi" w:cstheme="minorHAnsi"/>
          <w:sz w:val="22"/>
          <w:szCs w:val="22"/>
        </w:rPr>
        <w:t>Th</w:t>
      </w:r>
      <w:r w:rsidR="00575EA9" w:rsidRPr="000C2AB5">
        <w:rPr>
          <w:rFonts w:asciiTheme="minorHAnsi" w:hAnsiTheme="minorHAnsi" w:cstheme="minorHAnsi"/>
          <w:sz w:val="22"/>
          <w:szCs w:val="22"/>
        </w:rPr>
        <w:t>e</w:t>
      </w:r>
      <w:r w:rsidR="00303442" w:rsidRPr="000C2AB5">
        <w:rPr>
          <w:rFonts w:asciiTheme="minorHAnsi" w:hAnsiTheme="minorHAnsi" w:cstheme="minorHAnsi"/>
          <w:sz w:val="22"/>
          <w:szCs w:val="22"/>
        </w:rPr>
        <w:t xml:space="preserve"> </w:t>
      </w:r>
      <w:r w:rsidR="00B36177" w:rsidRPr="000C2AB5">
        <w:rPr>
          <w:rFonts w:asciiTheme="minorHAnsi" w:hAnsiTheme="minorHAnsi" w:cstheme="minorHAnsi"/>
          <w:sz w:val="22"/>
          <w:szCs w:val="22"/>
        </w:rPr>
        <w:t xml:space="preserve">SAS </w:t>
      </w:r>
      <w:r w:rsidR="006B045A" w:rsidRPr="000C2AB5">
        <w:rPr>
          <w:rFonts w:asciiTheme="minorHAnsi" w:hAnsiTheme="minorHAnsi" w:cstheme="minorHAnsi"/>
          <w:sz w:val="22"/>
          <w:szCs w:val="22"/>
        </w:rPr>
        <w:t>program includes</w:t>
      </w:r>
      <w:r w:rsidRPr="000C2AB5">
        <w:rPr>
          <w:rFonts w:asciiTheme="minorHAnsi" w:hAnsiTheme="minorHAnsi" w:cstheme="minorHAnsi"/>
          <w:sz w:val="22"/>
          <w:szCs w:val="22"/>
        </w:rPr>
        <w:t xml:space="preserve"> </w:t>
      </w:r>
      <w:r w:rsidR="008D36EF" w:rsidRPr="000C2AB5">
        <w:rPr>
          <w:rFonts w:asciiTheme="minorHAnsi" w:hAnsiTheme="minorHAnsi" w:cstheme="minorHAnsi"/>
          <w:sz w:val="22"/>
          <w:szCs w:val="22"/>
        </w:rPr>
        <w:t>four</w:t>
      </w:r>
      <w:r w:rsidR="00D46787" w:rsidRPr="000C2AB5">
        <w:rPr>
          <w:rFonts w:asciiTheme="minorHAnsi" w:hAnsiTheme="minorHAnsi" w:cstheme="minorHAnsi"/>
          <w:sz w:val="22"/>
          <w:szCs w:val="22"/>
        </w:rPr>
        <w:t xml:space="preserve"> </w:t>
      </w:r>
      <w:r w:rsidR="008D36EF" w:rsidRPr="000C2AB5">
        <w:rPr>
          <w:rFonts w:asciiTheme="minorHAnsi" w:hAnsiTheme="minorHAnsi" w:cstheme="minorHAnsi"/>
          <w:sz w:val="22"/>
          <w:szCs w:val="22"/>
        </w:rPr>
        <w:t xml:space="preserve">main </w:t>
      </w:r>
      <w:r w:rsidR="007E48D1" w:rsidRPr="000C2AB5">
        <w:rPr>
          <w:rFonts w:asciiTheme="minorHAnsi" w:hAnsiTheme="minorHAnsi" w:cstheme="minorHAnsi"/>
          <w:sz w:val="22"/>
          <w:szCs w:val="22"/>
        </w:rPr>
        <w:t>section</w:t>
      </w:r>
      <w:r w:rsidR="00264CDF" w:rsidRPr="000C2AB5">
        <w:rPr>
          <w:rFonts w:asciiTheme="minorHAnsi" w:hAnsiTheme="minorHAnsi" w:cstheme="minorHAnsi"/>
          <w:sz w:val="22"/>
          <w:szCs w:val="22"/>
        </w:rPr>
        <w:t>s</w:t>
      </w:r>
      <w:r w:rsidR="007E48D1" w:rsidRPr="000C2AB5">
        <w:rPr>
          <w:rFonts w:asciiTheme="minorHAnsi" w:hAnsiTheme="minorHAnsi" w:cstheme="minorHAnsi"/>
          <w:sz w:val="22"/>
          <w:szCs w:val="22"/>
        </w:rPr>
        <w:t>:</w:t>
      </w:r>
    </w:p>
    <w:p w14:paraId="115F9505" w14:textId="77777777" w:rsidR="00E56350" w:rsidRPr="000C2AB5" w:rsidRDefault="00E56350">
      <w:pPr>
        <w:rPr>
          <w:rFonts w:asciiTheme="minorHAnsi" w:hAnsiTheme="minorHAnsi" w:cstheme="minorHAnsi"/>
          <w:sz w:val="22"/>
          <w:szCs w:val="22"/>
        </w:rPr>
      </w:pPr>
    </w:p>
    <w:p w14:paraId="1D5C515D" w14:textId="77777777" w:rsidR="00FD6774" w:rsidRPr="000C2AB5" w:rsidRDefault="00FD6774" w:rsidP="00FD6774">
      <w:pPr>
        <w:numPr>
          <w:ilvl w:val="0"/>
          <w:numId w:val="1"/>
        </w:numPr>
        <w:rPr>
          <w:rFonts w:asciiTheme="minorHAnsi" w:hAnsiTheme="minorHAnsi" w:cstheme="minorHAnsi"/>
          <w:sz w:val="22"/>
          <w:szCs w:val="22"/>
        </w:rPr>
      </w:pPr>
      <w:r w:rsidRPr="000C2AB5">
        <w:rPr>
          <w:rFonts w:asciiTheme="minorHAnsi" w:hAnsiTheme="minorHAnsi" w:cstheme="minorHAnsi"/>
          <w:sz w:val="22"/>
          <w:szCs w:val="22"/>
        </w:rPr>
        <w:t>Calculations at the individual participant level to obtain varia</w:t>
      </w:r>
      <w:r w:rsidR="006E541A" w:rsidRPr="000C2AB5">
        <w:rPr>
          <w:rFonts w:asciiTheme="minorHAnsi" w:hAnsiTheme="minorHAnsi" w:cstheme="minorHAnsi"/>
          <w:sz w:val="22"/>
          <w:szCs w:val="22"/>
        </w:rPr>
        <w:t>bles needed to calculate HEI-20</w:t>
      </w:r>
      <w:r w:rsidRPr="000C2AB5">
        <w:rPr>
          <w:rFonts w:asciiTheme="minorHAnsi" w:hAnsiTheme="minorHAnsi" w:cstheme="minorHAnsi"/>
          <w:sz w:val="22"/>
          <w:szCs w:val="22"/>
        </w:rPr>
        <w:t>0</w:t>
      </w:r>
      <w:r w:rsidR="006E541A" w:rsidRPr="000C2AB5">
        <w:rPr>
          <w:rFonts w:asciiTheme="minorHAnsi" w:hAnsiTheme="minorHAnsi" w:cstheme="minorHAnsi"/>
          <w:sz w:val="22"/>
          <w:szCs w:val="22"/>
        </w:rPr>
        <w:t>5</w:t>
      </w:r>
      <w:r w:rsidRPr="000C2AB5">
        <w:rPr>
          <w:rFonts w:asciiTheme="minorHAnsi" w:hAnsiTheme="minorHAnsi" w:cstheme="minorHAnsi"/>
          <w:sz w:val="22"/>
          <w:szCs w:val="22"/>
        </w:rPr>
        <w:t xml:space="preserve"> scores.</w:t>
      </w:r>
    </w:p>
    <w:p w14:paraId="79AA19EC" w14:textId="77777777" w:rsidR="004F0BEF" w:rsidRPr="000C2AB5" w:rsidRDefault="004F0BEF" w:rsidP="00003C43">
      <w:pPr>
        <w:numPr>
          <w:ilvl w:val="0"/>
          <w:numId w:val="1"/>
        </w:numPr>
        <w:rPr>
          <w:rFonts w:asciiTheme="minorHAnsi" w:hAnsiTheme="minorHAnsi" w:cstheme="minorHAnsi"/>
          <w:sz w:val="22"/>
          <w:szCs w:val="22"/>
        </w:rPr>
      </w:pPr>
      <w:r w:rsidRPr="000C2AB5">
        <w:rPr>
          <w:rFonts w:asciiTheme="minorHAnsi" w:hAnsiTheme="minorHAnsi" w:cstheme="minorHAnsi"/>
          <w:sz w:val="22"/>
          <w:szCs w:val="22"/>
        </w:rPr>
        <w:t>Calculation of weighted means and a variance-covariance matrix and generation of a Monte Carlo dataset, enabling standard errors to be calculated.</w:t>
      </w:r>
    </w:p>
    <w:p w14:paraId="0DB17B55" w14:textId="77777777" w:rsidR="004F0BEF" w:rsidRPr="000C2AB5" w:rsidRDefault="004F0BEF" w:rsidP="00003C43">
      <w:pPr>
        <w:numPr>
          <w:ilvl w:val="0"/>
          <w:numId w:val="1"/>
        </w:numPr>
        <w:rPr>
          <w:rFonts w:asciiTheme="minorHAnsi" w:hAnsiTheme="minorHAnsi" w:cstheme="minorHAnsi"/>
          <w:sz w:val="22"/>
          <w:szCs w:val="22"/>
        </w:rPr>
      </w:pPr>
      <w:r w:rsidRPr="000C2AB5">
        <w:rPr>
          <w:rFonts w:asciiTheme="minorHAnsi" w:hAnsiTheme="minorHAnsi" w:cstheme="minorHAnsi"/>
          <w:sz w:val="22"/>
          <w:szCs w:val="22"/>
        </w:rPr>
        <w:t>Allocation of legumes</w:t>
      </w:r>
      <w:r w:rsidR="005A0872" w:rsidRPr="000C2AB5">
        <w:rPr>
          <w:rFonts w:asciiTheme="minorHAnsi" w:hAnsiTheme="minorHAnsi" w:cstheme="minorHAnsi"/>
          <w:sz w:val="22"/>
          <w:szCs w:val="22"/>
        </w:rPr>
        <w:t xml:space="preserve"> (beans and peas)</w:t>
      </w:r>
      <w:r w:rsidR="00820314" w:rsidRPr="000C2AB5">
        <w:rPr>
          <w:rFonts w:asciiTheme="minorHAnsi" w:hAnsiTheme="minorHAnsi" w:cstheme="minorHAnsi"/>
          <w:sz w:val="22"/>
          <w:szCs w:val="22"/>
        </w:rPr>
        <w:t xml:space="preserve"> </w:t>
      </w:r>
      <w:r w:rsidRPr="000C2AB5">
        <w:rPr>
          <w:rFonts w:asciiTheme="minorHAnsi" w:hAnsiTheme="minorHAnsi" w:cstheme="minorHAnsi"/>
          <w:sz w:val="22"/>
          <w:szCs w:val="22"/>
        </w:rPr>
        <w:t>and application of the HEI-2005 scoring algorithm.</w:t>
      </w:r>
    </w:p>
    <w:p w14:paraId="6CD52473" w14:textId="77777777" w:rsidR="004F0BEF" w:rsidRPr="000C2AB5" w:rsidRDefault="004F0BEF" w:rsidP="00003C43">
      <w:pPr>
        <w:numPr>
          <w:ilvl w:val="0"/>
          <w:numId w:val="1"/>
        </w:numPr>
        <w:rPr>
          <w:rFonts w:asciiTheme="minorHAnsi" w:hAnsiTheme="minorHAnsi" w:cstheme="minorHAnsi"/>
          <w:sz w:val="22"/>
          <w:szCs w:val="22"/>
        </w:rPr>
      </w:pPr>
      <w:r w:rsidRPr="000C2AB5">
        <w:rPr>
          <w:rFonts w:asciiTheme="minorHAnsi" w:hAnsiTheme="minorHAnsi" w:cstheme="minorHAnsi"/>
          <w:sz w:val="22"/>
          <w:szCs w:val="22"/>
        </w:rPr>
        <w:t xml:space="preserve">Calculation of HEI-2005 component and total scores and their </w:t>
      </w:r>
      <w:r w:rsidR="006E2B3C" w:rsidRPr="000C2AB5">
        <w:rPr>
          <w:rFonts w:asciiTheme="minorHAnsi" w:hAnsiTheme="minorHAnsi" w:cstheme="minorHAnsi"/>
          <w:sz w:val="22"/>
          <w:szCs w:val="22"/>
        </w:rPr>
        <w:t xml:space="preserve">standard errors and </w:t>
      </w:r>
      <w:r w:rsidRPr="000C2AB5">
        <w:rPr>
          <w:rFonts w:asciiTheme="minorHAnsi" w:hAnsiTheme="minorHAnsi" w:cstheme="minorHAnsi"/>
          <w:sz w:val="22"/>
          <w:szCs w:val="22"/>
        </w:rPr>
        <w:t>confidence intervals.</w:t>
      </w:r>
    </w:p>
    <w:p w14:paraId="47E42EF0" w14:textId="77777777" w:rsidR="002117A0" w:rsidRPr="000C2AB5" w:rsidRDefault="002117A0">
      <w:pPr>
        <w:rPr>
          <w:rFonts w:asciiTheme="minorHAnsi" w:hAnsiTheme="minorHAnsi" w:cstheme="minorHAnsi"/>
          <w:sz w:val="22"/>
          <w:szCs w:val="22"/>
        </w:rPr>
      </w:pPr>
    </w:p>
    <w:p w14:paraId="7A168DDC" w14:textId="5C4D1B3E" w:rsidR="00151AC8" w:rsidRPr="000C2AB5" w:rsidRDefault="00151AC8" w:rsidP="002117A0">
      <w:pPr>
        <w:pStyle w:val="Default"/>
        <w:rPr>
          <w:rFonts w:asciiTheme="minorHAnsi" w:hAnsiTheme="minorHAnsi" w:cstheme="minorHAnsi"/>
          <w:b/>
          <w:i/>
          <w:sz w:val="22"/>
          <w:szCs w:val="22"/>
        </w:rPr>
      </w:pPr>
      <w:r w:rsidRPr="000C2AB5">
        <w:rPr>
          <w:rFonts w:asciiTheme="minorHAnsi" w:hAnsiTheme="minorHAnsi" w:cstheme="minorHAnsi"/>
          <w:b/>
          <w:i/>
          <w:sz w:val="22"/>
          <w:szCs w:val="22"/>
        </w:rPr>
        <w:t>Required datasets:</w:t>
      </w:r>
    </w:p>
    <w:p w14:paraId="748FCA87" w14:textId="77777777" w:rsidR="003974D0" w:rsidRDefault="006B1D5A" w:rsidP="000C2AB5">
      <w:pPr>
        <w:pStyle w:val="Default"/>
        <w:numPr>
          <w:ilvl w:val="0"/>
          <w:numId w:val="18"/>
        </w:numPr>
        <w:rPr>
          <w:rFonts w:asciiTheme="minorHAnsi" w:hAnsiTheme="minorHAnsi" w:cstheme="minorHAnsi"/>
          <w:color w:val="auto"/>
          <w:sz w:val="22"/>
          <w:szCs w:val="22"/>
        </w:rPr>
      </w:pPr>
      <w:hyperlink r:id="rId10" w:history="1">
        <w:r w:rsidR="003974D0" w:rsidRPr="00F81BCC">
          <w:rPr>
            <w:rStyle w:val="Hyperlink"/>
            <w:rFonts w:asciiTheme="minorHAnsi" w:hAnsiTheme="minorHAnsi" w:cstheme="minorHAnsi"/>
            <w:sz w:val="22"/>
            <w:szCs w:val="22"/>
          </w:rPr>
          <w:t>NHANES 01-02 dietary intake and demographics data</w:t>
        </w:r>
      </w:hyperlink>
      <w:r w:rsidR="003974D0" w:rsidRPr="00F81BCC">
        <w:rPr>
          <w:rFonts w:asciiTheme="minorHAnsi" w:hAnsiTheme="minorHAnsi" w:cstheme="minorHAnsi"/>
          <w:color w:val="auto"/>
          <w:sz w:val="22"/>
          <w:szCs w:val="22"/>
        </w:rPr>
        <w:t xml:space="preserve"> </w:t>
      </w:r>
    </w:p>
    <w:p w14:paraId="4DF6A1A4" w14:textId="02DA8CC6" w:rsidR="003974D0" w:rsidRDefault="006B1D5A" w:rsidP="00DD6824">
      <w:pPr>
        <w:pStyle w:val="Default"/>
        <w:numPr>
          <w:ilvl w:val="0"/>
          <w:numId w:val="18"/>
        </w:numPr>
        <w:rPr>
          <w:rFonts w:asciiTheme="minorHAnsi" w:hAnsiTheme="minorHAnsi" w:cstheme="minorHAnsi"/>
          <w:color w:val="auto"/>
          <w:sz w:val="22"/>
          <w:szCs w:val="22"/>
        </w:rPr>
      </w:pPr>
      <w:hyperlink r:id="rId11" w:history="1">
        <w:r w:rsidR="00151AC8" w:rsidRPr="000C2AB5">
          <w:rPr>
            <w:rStyle w:val="Hyperlink"/>
            <w:rFonts w:asciiTheme="minorHAnsi" w:hAnsiTheme="minorHAnsi" w:cstheme="minorHAnsi"/>
            <w:sz w:val="22"/>
            <w:szCs w:val="22"/>
          </w:rPr>
          <w:t>MyPyramid Equivalents Database</w:t>
        </w:r>
        <w:r w:rsidR="00497380" w:rsidRPr="000C2AB5">
          <w:rPr>
            <w:rStyle w:val="Hyperlink"/>
            <w:rFonts w:asciiTheme="minorHAnsi" w:hAnsiTheme="minorHAnsi" w:cstheme="minorHAnsi"/>
            <w:sz w:val="22"/>
            <w:szCs w:val="22"/>
          </w:rPr>
          <w:t xml:space="preserve"> (MPED)</w:t>
        </w:r>
        <w:r w:rsidR="0044287D" w:rsidRPr="000C2AB5">
          <w:rPr>
            <w:rStyle w:val="Hyperlink"/>
            <w:rFonts w:asciiTheme="minorHAnsi" w:hAnsiTheme="minorHAnsi" w:cstheme="minorHAnsi"/>
            <w:sz w:val="22"/>
            <w:szCs w:val="22"/>
          </w:rPr>
          <w:t>, version 1</w:t>
        </w:r>
        <w:r w:rsidR="00151AC8" w:rsidRPr="000C2AB5">
          <w:rPr>
            <w:rStyle w:val="Hyperlink"/>
            <w:rFonts w:asciiTheme="minorHAnsi" w:hAnsiTheme="minorHAnsi" w:cstheme="minorHAnsi"/>
            <w:sz w:val="22"/>
            <w:szCs w:val="22"/>
          </w:rPr>
          <w:t>.0</w:t>
        </w:r>
      </w:hyperlink>
    </w:p>
    <w:p w14:paraId="5EF11E2B" w14:textId="50210A6F" w:rsidR="00B76F60" w:rsidRDefault="002117A0" w:rsidP="000C2AB5">
      <w:pPr>
        <w:pStyle w:val="Default"/>
        <w:numPr>
          <w:ilvl w:val="0"/>
          <w:numId w:val="19"/>
        </w:numPr>
        <w:rPr>
          <w:rFonts w:asciiTheme="minorHAnsi" w:hAnsiTheme="minorHAnsi" w:cstheme="minorHAnsi"/>
          <w:color w:val="auto"/>
          <w:sz w:val="22"/>
          <w:szCs w:val="22"/>
        </w:rPr>
      </w:pPr>
      <w:r w:rsidRPr="000C2AB5">
        <w:rPr>
          <w:rFonts w:asciiTheme="minorHAnsi" w:hAnsiTheme="minorHAnsi" w:cstheme="minorHAnsi"/>
          <w:sz w:val="22"/>
          <w:szCs w:val="22"/>
        </w:rPr>
        <w:t>CNPP MyPyramid Equivalents Database</w:t>
      </w:r>
      <w:r w:rsidR="006B045A" w:rsidRPr="000C2AB5">
        <w:rPr>
          <w:rFonts w:asciiTheme="minorHAnsi" w:hAnsiTheme="minorHAnsi" w:cstheme="minorHAnsi"/>
          <w:sz w:val="22"/>
          <w:szCs w:val="22"/>
        </w:rPr>
        <w:t>s</w:t>
      </w:r>
      <w:r w:rsidRPr="000C2AB5">
        <w:rPr>
          <w:rFonts w:asciiTheme="minorHAnsi" w:hAnsiTheme="minorHAnsi" w:cstheme="minorHAnsi"/>
          <w:sz w:val="22"/>
          <w:szCs w:val="22"/>
        </w:rPr>
        <w:t xml:space="preserve"> for Whole Fruit and Fruit Juice </w:t>
      </w:r>
      <w:r w:rsidR="006E2B3C" w:rsidRPr="000C2AB5">
        <w:rPr>
          <w:rFonts w:asciiTheme="minorHAnsi" w:hAnsiTheme="minorHAnsi" w:cstheme="minorHAnsi"/>
          <w:sz w:val="22"/>
          <w:szCs w:val="22"/>
        </w:rPr>
        <w:t>for NHANES 2001-02</w:t>
      </w:r>
      <w:r w:rsidR="00DE335B" w:rsidRPr="000C2AB5">
        <w:rPr>
          <w:rFonts w:asciiTheme="minorHAnsi" w:hAnsiTheme="minorHAnsi" w:cstheme="minorHAnsi"/>
          <w:sz w:val="22"/>
          <w:szCs w:val="22"/>
        </w:rPr>
        <w:t xml:space="preserve"> – </w:t>
      </w:r>
      <w:r w:rsidR="00B838DF" w:rsidRPr="000C2AB5">
        <w:rPr>
          <w:rFonts w:asciiTheme="minorHAnsi" w:hAnsiTheme="minorHAnsi" w:cstheme="minorHAnsi"/>
          <w:color w:val="auto"/>
          <w:sz w:val="22"/>
          <w:szCs w:val="22"/>
        </w:rPr>
        <w:t>(</w:t>
      </w:r>
      <w:bookmarkStart w:id="4" w:name="_Hlk3148590"/>
      <w:r w:rsidR="00476FD8">
        <w:rPr>
          <w:rFonts w:asciiTheme="minorHAnsi" w:hAnsiTheme="minorHAnsi" w:cstheme="minorHAnsi"/>
          <w:color w:val="auto"/>
          <w:sz w:val="22"/>
          <w:szCs w:val="22"/>
        </w:rPr>
        <w:fldChar w:fldCharType="begin"/>
      </w:r>
      <w:r w:rsidR="00476FD8">
        <w:rPr>
          <w:rFonts w:asciiTheme="minorHAnsi" w:hAnsiTheme="minorHAnsi" w:cstheme="minorHAnsi"/>
          <w:color w:val="auto"/>
          <w:sz w:val="22"/>
          <w:szCs w:val="22"/>
        </w:rPr>
        <w:instrText xml:space="preserve"> HYPERLINK "https://origin.www.cnpp.usda.gov/HealthyEatingIndex-2005report.htm" </w:instrText>
      </w:r>
      <w:r w:rsidR="00476FD8">
        <w:rPr>
          <w:rFonts w:asciiTheme="minorHAnsi" w:hAnsiTheme="minorHAnsi" w:cstheme="minorHAnsi"/>
          <w:color w:val="auto"/>
          <w:sz w:val="22"/>
          <w:szCs w:val="22"/>
        </w:rPr>
        <w:fldChar w:fldCharType="separate"/>
      </w:r>
      <w:r w:rsidR="00B838DF" w:rsidRPr="000C2AB5">
        <w:rPr>
          <w:rStyle w:val="Hyperlink"/>
          <w:rFonts w:asciiTheme="minorHAnsi" w:hAnsiTheme="minorHAnsi" w:cstheme="minorHAnsi"/>
          <w:sz w:val="22"/>
          <w:szCs w:val="22"/>
        </w:rPr>
        <w:t>cnppmypyrequivdb_v1_wjfrt.zip</w:t>
      </w:r>
      <w:r w:rsidR="00476FD8">
        <w:rPr>
          <w:rFonts w:asciiTheme="minorHAnsi" w:hAnsiTheme="minorHAnsi" w:cstheme="minorHAnsi"/>
          <w:color w:val="auto"/>
          <w:sz w:val="22"/>
          <w:szCs w:val="22"/>
        </w:rPr>
        <w:fldChar w:fldCharType="end"/>
      </w:r>
      <w:bookmarkEnd w:id="4"/>
      <w:r w:rsidR="00B76F60">
        <w:rPr>
          <w:rFonts w:asciiTheme="minorHAnsi" w:hAnsiTheme="minorHAnsi" w:cstheme="minorHAnsi"/>
          <w:color w:val="auto"/>
          <w:sz w:val="22"/>
          <w:szCs w:val="22"/>
        </w:rPr>
        <w:t>)</w:t>
      </w:r>
      <w:r w:rsidR="00B838DF" w:rsidRPr="000C2AB5">
        <w:rPr>
          <w:rFonts w:asciiTheme="minorHAnsi" w:hAnsiTheme="minorHAnsi" w:cstheme="minorHAnsi"/>
          <w:color w:val="auto"/>
          <w:sz w:val="22"/>
          <w:szCs w:val="22"/>
        </w:rPr>
        <w:t xml:space="preserve"> </w:t>
      </w:r>
    </w:p>
    <w:p w14:paraId="7E94894F" w14:textId="799E74C5" w:rsidR="006E2B3C" w:rsidRPr="000C2AB5" w:rsidRDefault="006E2B3C" w:rsidP="000C2AB5">
      <w:pPr>
        <w:pStyle w:val="Default"/>
        <w:numPr>
          <w:ilvl w:val="0"/>
          <w:numId w:val="20"/>
        </w:numPr>
        <w:ind w:left="720"/>
        <w:rPr>
          <w:rFonts w:asciiTheme="minorHAnsi" w:hAnsiTheme="minorHAnsi" w:cstheme="minorHAnsi"/>
          <w:sz w:val="22"/>
          <w:szCs w:val="22"/>
        </w:rPr>
      </w:pPr>
      <w:r w:rsidRPr="000C2AB5">
        <w:rPr>
          <w:rFonts w:asciiTheme="minorHAnsi" w:hAnsiTheme="minorHAnsi" w:cstheme="minorHAnsi"/>
          <w:sz w:val="22"/>
          <w:szCs w:val="22"/>
        </w:rPr>
        <w:t xml:space="preserve">CNPP Addendum to the MyPyramid Equivalents Database (MPED), version 2.0B   </w:t>
      </w:r>
      <w:r w:rsidR="00DE335B" w:rsidRPr="000C2AB5">
        <w:rPr>
          <w:rFonts w:asciiTheme="minorHAnsi" w:hAnsiTheme="minorHAnsi" w:cstheme="minorHAnsi"/>
          <w:sz w:val="22"/>
          <w:szCs w:val="22"/>
        </w:rPr>
        <w:t xml:space="preserve"> - included in this folder</w:t>
      </w:r>
    </w:p>
    <w:p w14:paraId="236494DC" w14:textId="77777777" w:rsidR="00746782" w:rsidRPr="000C2AB5" w:rsidRDefault="00746782" w:rsidP="00746782">
      <w:pPr>
        <w:pStyle w:val="Default"/>
        <w:rPr>
          <w:rFonts w:asciiTheme="minorHAnsi" w:hAnsiTheme="minorHAnsi" w:cstheme="minorHAnsi"/>
          <w:sz w:val="22"/>
          <w:szCs w:val="22"/>
        </w:rPr>
      </w:pPr>
    </w:p>
    <w:p w14:paraId="7CF82924" w14:textId="1F31CE62" w:rsidR="00575EA9" w:rsidRDefault="00575EA9" w:rsidP="00575EA9">
      <w:pPr>
        <w:pStyle w:val="PlainText"/>
        <w:rPr>
          <w:rFonts w:cs="Calibri"/>
          <w:color w:val="0000CC"/>
        </w:rPr>
      </w:pPr>
      <w:bookmarkStart w:id="5" w:name="_Hlk724791"/>
      <w:r w:rsidRPr="00ED154C">
        <w:rPr>
          <w:rFonts w:asciiTheme="minorHAnsi" w:hAnsiTheme="minorHAnsi" w:cstheme="minorHAnsi"/>
          <w:b/>
          <w:i/>
          <w:sz w:val="22"/>
          <w:szCs w:val="22"/>
        </w:rPr>
        <w:t>Required macros:</w:t>
      </w:r>
      <w:r w:rsidRPr="00ED154C">
        <w:rPr>
          <w:rFonts w:asciiTheme="minorHAnsi" w:hAnsiTheme="minorHAnsi" w:cstheme="minorHAnsi"/>
          <w:i/>
          <w:sz w:val="22"/>
          <w:szCs w:val="22"/>
        </w:rPr>
        <w:t xml:space="preserve"> </w:t>
      </w:r>
      <w:bookmarkStart w:id="6" w:name="_Hlk356893"/>
      <w:r w:rsidRPr="00E33EAD">
        <w:rPr>
          <w:rFonts w:asciiTheme="minorHAnsi" w:hAnsiTheme="minorHAnsi" w:cstheme="minorHAnsi"/>
          <w:i/>
          <w:sz w:val="22"/>
          <w:szCs w:val="22"/>
        </w:rPr>
        <w:t xml:space="preserve">available on </w:t>
      </w:r>
      <w:bookmarkStart w:id="7" w:name="_Hlk354530"/>
      <w:r w:rsidR="00A12DFD" w:rsidRPr="000C2AB5">
        <w:rPr>
          <w:rFonts w:asciiTheme="minorHAnsi" w:hAnsiTheme="minorHAnsi" w:cs="Calibri"/>
          <w:i/>
          <w:color w:val="000099"/>
          <w:sz w:val="22"/>
          <w:szCs w:val="22"/>
          <w:u w:val="single"/>
        </w:rPr>
        <w:fldChar w:fldCharType="begin"/>
      </w:r>
      <w:r w:rsidR="00A12DFD" w:rsidRPr="000C2AB5">
        <w:rPr>
          <w:rFonts w:asciiTheme="minorHAnsi" w:hAnsiTheme="minorHAnsi" w:cs="Calibri"/>
          <w:i/>
          <w:color w:val="000099"/>
          <w:sz w:val="22"/>
          <w:szCs w:val="22"/>
          <w:u w:val="single"/>
        </w:rPr>
        <w:instrText xml:space="preserve"> HYPERLINK "https://epi.grants.cancer.gov/hei/sas-code.html" </w:instrText>
      </w:r>
      <w:r w:rsidR="00A12DFD" w:rsidRPr="000C2AB5">
        <w:rPr>
          <w:rFonts w:asciiTheme="minorHAnsi" w:hAnsiTheme="minorHAnsi" w:cs="Calibri"/>
          <w:i/>
          <w:color w:val="000099"/>
          <w:sz w:val="22"/>
          <w:szCs w:val="22"/>
          <w:u w:val="single"/>
        </w:rPr>
        <w:fldChar w:fldCharType="separate"/>
      </w:r>
      <w:r w:rsidR="00A12DFD" w:rsidRPr="000C2AB5">
        <w:rPr>
          <w:rStyle w:val="Hyperlink"/>
          <w:rFonts w:asciiTheme="minorHAnsi" w:hAnsiTheme="minorHAnsi" w:cs="Calibri"/>
          <w:i/>
          <w:color w:val="000099"/>
          <w:sz w:val="22"/>
          <w:szCs w:val="22"/>
        </w:rPr>
        <w:t>NCI Healthy Eating Index website</w:t>
      </w:r>
      <w:r w:rsidR="00A12DFD" w:rsidRPr="000C2AB5">
        <w:rPr>
          <w:rFonts w:asciiTheme="minorHAnsi" w:hAnsiTheme="minorHAnsi" w:cs="Calibri"/>
          <w:i/>
          <w:color w:val="000099"/>
          <w:sz w:val="22"/>
          <w:szCs w:val="22"/>
          <w:u w:val="single"/>
        </w:rPr>
        <w:fldChar w:fldCharType="end"/>
      </w:r>
      <w:r w:rsidR="00A12DFD" w:rsidRPr="000C2AB5">
        <w:rPr>
          <w:rFonts w:asciiTheme="minorHAnsi" w:hAnsiTheme="minorHAnsi" w:cs="Calibri"/>
          <w:i/>
          <w:color w:val="000099"/>
          <w:sz w:val="22"/>
          <w:szCs w:val="22"/>
          <w:u w:val="single"/>
        </w:rPr>
        <w:t>.</w:t>
      </w:r>
      <w:r w:rsidR="00A12DFD" w:rsidRPr="00960858">
        <w:rPr>
          <w:rFonts w:cs="Calibri"/>
          <w:color w:val="0000CC"/>
          <w:u w:val="single"/>
        </w:rPr>
        <w:t xml:space="preserve"> </w:t>
      </w:r>
      <w:r w:rsidR="00A12DFD" w:rsidRPr="00960858">
        <w:rPr>
          <w:rFonts w:cs="Calibri"/>
          <w:color w:val="0000CC"/>
        </w:rPr>
        <w:t xml:space="preserve"> </w:t>
      </w:r>
    </w:p>
    <w:p w14:paraId="54C74CDC" w14:textId="77777777" w:rsidR="00A12DFD" w:rsidRPr="00ED154C" w:rsidRDefault="00A12DFD" w:rsidP="00575EA9">
      <w:pPr>
        <w:pStyle w:val="PlainText"/>
        <w:rPr>
          <w:rFonts w:asciiTheme="minorHAnsi" w:hAnsiTheme="minorHAnsi" w:cstheme="minorHAnsi"/>
          <w:i/>
          <w:sz w:val="22"/>
          <w:szCs w:val="22"/>
        </w:rPr>
      </w:pPr>
    </w:p>
    <w:bookmarkEnd w:id="5"/>
    <w:bookmarkEnd w:id="6"/>
    <w:bookmarkEnd w:id="7"/>
    <w:p w14:paraId="6087920B" w14:textId="77777777" w:rsidR="00476FD8" w:rsidRPr="00F81BCC" w:rsidRDefault="00476FD8" w:rsidP="00476FD8">
      <w:pPr>
        <w:numPr>
          <w:ilvl w:val="0"/>
          <w:numId w:val="13"/>
        </w:numPr>
        <w:rPr>
          <w:rFonts w:ascii="Calibri" w:hAnsi="Calibri" w:cs="Calibri"/>
          <w:color w:val="0000FF"/>
          <w:sz w:val="22"/>
          <w:szCs w:val="22"/>
        </w:rPr>
      </w:pPr>
      <w:r>
        <w:rPr>
          <w:rFonts w:ascii="Calibri" w:hAnsi="Calibri" w:cs="Calibri"/>
          <w:color w:val="0000FF"/>
          <w:sz w:val="22"/>
          <w:szCs w:val="22"/>
        </w:rPr>
        <w:fldChar w:fldCharType="begin"/>
      </w:r>
      <w:r>
        <w:rPr>
          <w:rFonts w:ascii="Calibri" w:hAnsi="Calibri" w:cs="Calibri"/>
          <w:color w:val="0000FF"/>
          <w:sz w:val="22"/>
          <w:szCs w:val="22"/>
        </w:rPr>
        <w:instrText xml:space="preserve"> HYPERLINK "https://epi.grants.cancer.gov/hei/sas-code.html" </w:instrText>
      </w:r>
      <w:r>
        <w:rPr>
          <w:rFonts w:ascii="Calibri" w:hAnsi="Calibri" w:cs="Calibri"/>
          <w:color w:val="0000FF"/>
          <w:sz w:val="22"/>
          <w:szCs w:val="22"/>
        </w:rPr>
        <w:fldChar w:fldCharType="separate"/>
      </w:r>
      <w:r w:rsidRPr="00F81BCC">
        <w:rPr>
          <w:rStyle w:val="Hyperlink"/>
          <w:rFonts w:ascii="Calibri" w:hAnsi="Calibri" w:cs="Calibri"/>
          <w:sz w:val="22"/>
          <w:szCs w:val="22"/>
        </w:rPr>
        <w:t>hei2005.beanspeas.allocation.macro.sas</w:t>
      </w:r>
      <w:r>
        <w:rPr>
          <w:rFonts w:ascii="Calibri" w:hAnsi="Calibri" w:cs="Calibri"/>
          <w:color w:val="0000FF"/>
          <w:sz w:val="22"/>
          <w:szCs w:val="22"/>
        </w:rPr>
        <w:fldChar w:fldCharType="end"/>
      </w:r>
      <w:r w:rsidRPr="00F81BCC" w:rsidDel="00652F0B">
        <w:rPr>
          <w:rFonts w:ascii="Calibri" w:hAnsi="Calibri" w:cs="Calibri"/>
          <w:color w:val="0000FF"/>
          <w:sz w:val="22"/>
          <w:szCs w:val="22"/>
        </w:rPr>
        <w:t xml:space="preserve"> </w:t>
      </w:r>
    </w:p>
    <w:p w14:paraId="4BFA88A3" w14:textId="77777777" w:rsidR="00476FD8" w:rsidRPr="00F81BCC" w:rsidRDefault="006B1D5A" w:rsidP="00476FD8">
      <w:pPr>
        <w:numPr>
          <w:ilvl w:val="0"/>
          <w:numId w:val="13"/>
        </w:numPr>
        <w:rPr>
          <w:rFonts w:ascii="Calibri" w:hAnsi="Calibri" w:cs="Calibri"/>
          <w:color w:val="0000FF"/>
          <w:sz w:val="22"/>
          <w:szCs w:val="22"/>
        </w:rPr>
      </w:pPr>
      <w:hyperlink r:id="rId12" w:history="1">
        <w:r w:rsidR="00476FD8" w:rsidRPr="00F81BCC">
          <w:rPr>
            <w:rStyle w:val="Hyperlink"/>
            <w:rFonts w:ascii="Calibri" w:hAnsi="Calibri" w:cs="Calibri"/>
            <w:sz w:val="22"/>
            <w:szCs w:val="22"/>
          </w:rPr>
          <w:t>hei2005.score.macro.sas</w:t>
        </w:r>
      </w:hyperlink>
    </w:p>
    <w:p w14:paraId="2CCEC2CE" w14:textId="77777777" w:rsidR="00A72BBC" w:rsidRPr="000C2AB5" w:rsidRDefault="00A72BBC">
      <w:pPr>
        <w:rPr>
          <w:rFonts w:asciiTheme="minorHAnsi" w:hAnsiTheme="minorHAnsi" w:cstheme="minorHAnsi"/>
          <w:sz w:val="22"/>
          <w:szCs w:val="22"/>
        </w:rPr>
      </w:pPr>
    </w:p>
    <w:p w14:paraId="79511DF5" w14:textId="28129861" w:rsidR="006C69BD" w:rsidRPr="00ED154C" w:rsidRDefault="00575EA9" w:rsidP="00DA33CB">
      <w:pPr>
        <w:pStyle w:val="Default"/>
        <w:rPr>
          <w:rFonts w:asciiTheme="minorHAnsi" w:hAnsiTheme="minorHAnsi" w:cstheme="minorHAnsi"/>
          <w:color w:val="auto"/>
          <w:sz w:val="22"/>
          <w:szCs w:val="22"/>
        </w:rPr>
      </w:pPr>
      <w:bookmarkStart w:id="8" w:name="_Hlk724818"/>
      <w:r w:rsidRPr="00ED154C">
        <w:rPr>
          <w:rFonts w:asciiTheme="minorHAnsi" w:hAnsiTheme="minorHAnsi" w:cstheme="minorHAnsi"/>
          <w:sz w:val="22"/>
          <w:szCs w:val="22"/>
        </w:rPr>
        <w:t>The 12 components of the HEI-2005 calculated by the macros are:</w:t>
      </w:r>
      <w:r w:rsidR="000355BC" w:rsidRPr="00ED154C">
        <w:rPr>
          <w:rFonts w:asciiTheme="minorHAnsi" w:hAnsiTheme="minorHAnsi" w:cstheme="minorHAnsi"/>
          <w:sz w:val="22"/>
          <w:szCs w:val="22"/>
        </w:rPr>
        <w:t xml:space="preserve"> </w:t>
      </w:r>
    </w:p>
    <w:bookmarkEnd w:id="8"/>
    <w:p w14:paraId="5F030F19" w14:textId="77777777" w:rsidR="000355BC" w:rsidRPr="000C2AB5" w:rsidRDefault="000355BC" w:rsidP="00DA33CB">
      <w:pPr>
        <w:pStyle w:val="Default"/>
        <w:rPr>
          <w:rFonts w:asciiTheme="minorHAnsi" w:hAnsiTheme="minorHAnsi" w:cstheme="minorHAnsi"/>
          <w:sz w:val="22"/>
          <w:szCs w:val="22"/>
        </w:rPr>
      </w:pPr>
    </w:p>
    <w:p w14:paraId="398EEE84" w14:textId="77777777" w:rsidR="004D7588" w:rsidRPr="000C2AB5" w:rsidRDefault="004D7588">
      <w:pPr>
        <w:pStyle w:val="Default"/>
        <w:numPr>
          <w:ilvl w:val="0"/>
          <w:numId w:val="9"/>
        </w:numPr>
        <w:rPr>
          <w:rFonts w:asciiTheme="minorHAnsi" w:hAnsiTheme="minorHAnsi" w:cstheme="minorHAnsi"/>
          <w:sz w:val="22"/>
          <w:szCs w:val="22"/>
        </w:rPr>
        <w:sectPr w:rsidR="004D7588" w:rsidRPr="000C2AB5" w:rsidSect="00AF7672">
          <w:headerReference w:type="default" r:id="rId13"/>
          <w:footerReference w:type="even" r:id="rId14"/>
          <w:footerReference w:type="default" r:id="rId15"/>
          <w:pgSz w:w="12240" w:h="15840"/>
          <w:pgMar w:top="1440" w:right="1800" w:bottom="1440" w:left="1800" w:header="720" w:footer="720" w:gutter="0"/>
          <w:cols w:space="720"/>
          <w:docGrid w:linePitch="360"/>
        </w:sectPr>
      </w:pPr>
    </w:p>
    <w:p w14:paraId="191E04A2" w14:textId="5547AB99" w:rsidR="003460B1" w:rsidRPr="000C2AB5" w:rsidRDefault="00DA33CB" w:rsidP="000C2AB5">
      <w:pPr>
        <w:pStyle w:val="Default"/>
        <w:numPr>
          <w:ilvl w:val="0"/>
          <w:numId w:val="9"/>
        </w:numPr>
        <w:rPr>
          <w:rFonts w:asciiTheme="minorHAnsi" w:hAnsiTheme="minorHAnsi" w:cstheme="minorHAnsi"/>
          <w:sz w:val="22"/>
          <w:szCs w:val="22"/>
        </w:rPr>
      </w:pPr>
      <w:r w:rsidRPr="000C2AB5">
        <w:rPr>
          <w:rFonts w:asciiTheme="minorHAnsi" w:hAnsiTheme="minorHAnsi" w:cstheme="minorHAnsi"/>
          <w:sz w:val="22"/>
          <w:szCs w:val="22"/>
        </w:rPr>
        <w:t xml:space="preserve">Total Fruit; </w:t>
      </w:r>
    </w:p>
    <w:p w14:paraId="2FA46D94" w14:textId="77777777" w:rsidR="003460B1" w:rsidRPr="000C2AB5" w:rsidRDefault="00DA33CB" w:rsidP="000C2AB5">
      <w:pPr>
        <w:pStyle w:val="Default"/>
        <w:numPr>
          <w:ilvl w:val="0"/>
          <w:numId w:val="9"/>
        </w:numPr>
        <w:rPr>
          <w:rFonts w:asciiTheme="minorHAnsi" w:hAnsiTheme="minorHAnsi" w:cstheme="minorHAnsi"/>
          <w:sz w:val="22"/>
          <w:szCs w:val="22"/>
        </w:rPr>
      </w:pPr>
      <w:r w:rsidRPr="000C2AB5">
        <w:rPr>
          <w:rFonts w:asciiTheme="minorHAnsi" w:hAnsiTheme="minorHAnsi" w:cstheme="minorHAnsi"/>
          <w:sz w:val="22"/>
          <w:szCs w:val="22"/>
        </w:rPr>
        <w:t xml:space="preserve">Whole Fruit; </w:t>
      </w:r>
    </w:p>
    <w:p w14:paraId="520C9F7B" w14:textId="77777777" w:rsidR="003460B1" w:rsidRPr="000C2AB5" w:rsidRDefault="00DA33CB" w:rsidP="000C2AB5">
      <w:pPr>
        <w:pStyle w:val="Default"/>
        <w:numPr>
          <w:ilvl w:val="0"/>
          <w:numId w:val="9"/>
        </w:numPr>
        <w:rPr>
          <w:rFonts w:asciiTheme="minorHAnsi" w:hAnsiTheme="minorHAnsi" w:cstheme="minorHAnsi"/>
          <w:sz w:val="22"/>
          <w:szCs w:val="22"/>
        </w:rPr>
      </w:pPr>
      <w:r w:rsidRPr="000C2AB5">
        <w:rPr>
          <w:rFonts w:asciiTheme="minorHAnsi" w:hAnsiTheme="minorHAnsi" w:cstheme="minorHAnsi"/>
          <w:sz w:val="22"/>
          <w:szCs w:val="22"/>
        </w:rPr>
        <w:t xml:space="preserve">Total Vegetables; </w:t>
      </w:r>
    </w:p>
    <w:p w14:paraId="494F0DEC" w14:textId="77777777" w:rsidR="003460B1" w:rsidRPr="000C2AB5" w:rsidRDefault="00DA33CB" w:rsidP="000C2AB5">
      <w:pPr>
        <w:pStyle w:val="Default"/>
        <w:numPr>
          <w:ilvl w:val="0"/>
          <w:numId w:val="9"/>
        </w:numPr>
        <w:rPr>
          <w:rFonts w:asciiTheme="minorHAnsi" w:hAnsiTheme="minorHAnsi" w:cstheme="minorHAnsi"/>
          <w:sz w:val="22"/>
          <w:szCs w:val="22"/>
        </w:rPr>
      </w:pPr>
      <w:r w:rsidRPr="000C2AB5">
        <w:rPr>
          <w:rFonts w:asciiTheme="minorHAnsi" w:hAnsiTheme="minorHAnsi" w:cstheme="minorHAnsi"/>
          <w:sz w:val="22"/>
          <w:szCs w:val="22"/>
        </w:rPr>
        <w:t xml:space="preserve">Dark Green and Orange Vegetables and Legumes; </w:t>
      </w:r>
    </w:p>
    <w:p w14:paraId="78D5E136" w14:textId="77777777" w:rsidR="003460B1" w:rsidRPr="000C2AB5" w:rsidRDefault="00DA33CB" w:rsidP="000C2AB5">
      <w:pPr>
        <w:pStyle w:val="Default"/>
        <w:numPr>
          <w:ilvl w:val="0"/>
          <w:numId w:val="9"/>
        </w:numPr>
        <w:rPr>
          <w:rFonts w:asciiTheme="minorHAnsi" w:hAnsiTheme="minorHAnsi" w:cstheme="minorHAnsi"/>
          <w:sz w:val="22"/>
          <w:szCs w:val="22"/>
        </w:rPr>
      </w:pPr>
      <w:r w:rsidRPr="000C2AB5">
        <w:rPr>
          <w:rFonts w:asciiTheme="minorHAnsi" w:hAnsiTheme="minorHAnsi" w:cstheme="minorHAnsi"/>
          <w:sz w:val="22"/>
          <w:szCs w:val="22"/>
        </w:rPr>
        <w:t xml:space="preserve">Total Grains; </w:t>
      </w:r>
    </w:p>
    <w:p w14:paraId="402DC396" w14:textId="77777777" w:rsidR="003460B1" w:rsidRPr="000C2AB5" w:rsidRDefault="00DA33CB" w:rsidP="000C2AB5">
      <w:pPr>
        <w:pStyle w:val="Default"/>
        <w:numPr>
          <w:ilvl w:val="0"/>
          <w:numId w:val="9"/>
        </w:numPr>
        <w:rPr>
          <w:rFonts w:asciiTheme="minorHAnsi" w:hAnsiTheme="minorHAnsi" w:cstheme="minorHAnsi"/>
          <w:sz w:val="22"/>
          <w:szCs w:val="22"/>
        </w:rPr>
      </w:pPr>
      <w:r w:rsidRPr="000C2AB5">
        <w:rPr>
          <w:rFonts w:asciiTheme="minorHAnsi" w:hAnsiTheme="minorHAnsi" w:cstheme="minorHAnsi"/>
          <w:sz w:val="22"/>
          <w:szCs w:val="22"/>
        </w:rPr>
        <w:t xml:space="preserve">Whole Grains; </w:t>
      </w:r>
    </w:p>
    <w:p w14:paraId="36B52BC8" w14:textId="77777777" w:rsidR="003460B1" w:rsidRPr="000C2AB5" w:rsidRDefault="00DA33CB" w:rsidP="000C2AB5">
      <w:pPr>
        <w:pStyle w:val="Default"/>
        <w:numPr>
          <w:ilvl w:val="0"/>
          <w:numId w:val="9"/>
        </w:numPr>
        <w:rPr>
          <w:rFonts w:asciiTheme="minorHAnsi" w:hAnsiTheme="minorHAnsi" w:cstheme="minorHAnsi"/>
          <w:sz w:val="22"/>
          <w:szCs w:val="22"/>
        </w:rPr>
      </w:pPr>
      <w:r w:rsidRPr="000C2AB5">
        <w:rPr>
          <w:rFonts w:asciiTheme="minorHAnsi" w:hAnsiTheme="minorHAnsi" w:cstheme="minorHAnsi"/>
          <w:sz w:val="22"/>
          <w:szCs w:val="22"/>
        </w:rPr>
        <w:t xml:space="preserve">Milk; </w:t>
      </w:r>
    </w:p>
    <w:p w14:paraId="5F5D6CC6" w14:textId="77777777" w:rsidR="003460B1" w:rsidRPr="000C2AB5" w:rsidRDefault="00DA33CB" w:rsidP="000C2AB5">
      <w:pPr>
        <w:pStyle w:val="Default"/>
        <w:numPr>
          <w:ilvl w:val="0"/>
          <w:numId w:val="9"/>
        </w:numPr>
        <w:rPr>
          <w:rFonts w:asciiTheme="minorHAnsi" w:hAnsiTheme="minorHAnsi" w:cstheme="minorHAnsi"/>
          <w:sz w:val="22"/>
          <w:szCs w:val="22"/>
        </w:rPr>
      </w:pPr>
      <w:r w:rsidRPr="000C2AB5">
        <w:rPr>
          <w:rFonts w:asciiTheme="minorHAnsi" w:hAnsiTheme="minorHAnsi" w:cstheme="minorHAnsi"/>
          <w:sz w:val="22"/>
          <w:szCs w:val="22"/>
        </w:rPr>
        <w:t xml:space="preserve">Meat and Beans; </w:t>
      </w:r>
    </w:p>
    <w:p w14:paraId="1E22CEF5" w14:textId="77777777" w:rsidR="003460B1" w:rsidRPr="000C2AB5" w:rsidRDefault="00DA33CB" w:rsidP="000C2AB5">
      <w:pPr>
        <w:pStyle w:val="Default"/>
        <w:numPr>
          <w:ilvl w:val="0"/>
          <w:numId w:val="9"/>
        </w:numPr>
        <w:rPr>
          <w:rFonts w:asciiTheme="minorHAnsi" w:hAnsiTheme="minorHAnsi" w:cstheme="minorHAnsi"/>
          <w:sz w:val="22"/>
          <w:szCs w:val="22"/>
        </w:rPr>
      </w:pPr>
      <w:r w:rsidRPr="000C2AB5">
        <w:rPr>
          <w:rFonts w:asciiTheme="minorHAnsi" w:hAnsiTheme="minorHAnsi" w:cstheme="minorHAnsi"/>
          <w:sz w:val="22"/>
          <w:szCs w:val="22"/>
        </w:rPr>
        <w:t xml:space="preserve">Oils; </w:t>
      </w:r>
    </w:p>
    <w:p w14:paraId="386A5D7A" w14:textId="77777777" w:rsidR="003460B1" w:rsidRPr="000C2AB5" w:rsidRDefault="00DA33CB" w:rsidP="000C2AB5">
      <w:pPr>
        <w:pStyle w:val="Default"/>
        <w:numPr>
          <w:ilvl w:val="0"/>
          <w:numId w:val="9"/>
        </w:numPr>
        <w:rPr>
          <w:rFonts w:asciiTheme="minorHAnsi" w:hAnsiTheme="minorHAnsi" w:cstheme="minorHAnsi"/>
          <w:sz w:val="22"/>
          <w:szCs w:val="22"/>
        </w:rPr>
      </w:pPr>
      <w:r w:rsidRPr="000C2AB5">
        <w:rPr>
          <w:rFonts w:asciiTheme="minorHAnsi" w:hAnsiTheme="minorHAnsi" w:cstheme="minorHAnsi"/>
          <w:sz w:val="22"/>
          <w:szCs w:val="22"/>
        </w:rPr>
        <w:t xml:space="preserve">Saturated Fat; </w:t>
      </w:r>
    </w:p>
    <w:p w14:paraId="6390EE4E" w14:textId="6C6C977B" w:rsidR="003460B1" w:rsidRPr="000C2AB5" w:rsidRDefault="00DA33CB" w:rsidP="000C2AB5">
      <w:pPr>
        <w:pStyle w:val="Default"/>
        <w:numPr>
          <w:ilvl w:val="0"/>
          <w:numId w:val="9"/>
        </w:numPr>
        <w:rPr>
          <w:rFonts w:asciiTheme="minorHAnsi" w:hAnsiTheme="minorHAnsi" w:cstheme="minorHAnsi"/>
          <w:sz w:val="22"/>
          <w:szCs w:val="22"/>
        </w:rPr>
      </w:pPr>
      <w:r w:rsidRPr="000C2AB5">
        <w:rPr>
          <w:rFonts w:asciiTheme="minorHAnsi" w:hAnsiTheme="minorHAnsi" w:cstheme="minorHAnsi"/>
          <w:sz w:val="22"/>
          <w:szCs w:val="22"/>
        </w:rPr>
        <w:t xml:space="preserve">Sodium; </w:t>
      </w:r>
    </w:p>
    <w:p w14:paraId="4A131022" w14:textId="77777777" w:rsidR="003460B1" w:rsidRPr="000C2AB5" w:rsidRDefault="00DA33CB" w:rsidP="000C2AB5">
      <w:pPr>
        <w:pStyle w:val="Default"/>
        <w:numPr>
          <w:ilvl w:val="0"/>
          <w:numId w:val="9"/>
        </w:numPr>
        <w:rPr>
          <w:rFonts w:asciiTheme="minorHAnsi" w:hAnsiTheme="minorHAnsi" w:cstheme="minorHAnsi"/>
          <w:sz w:val="22"/>
          <w:szCs w:val="22"/>
        </w:rPr>
      </w:pPr>
      <w:r w:rsidRPr="000C2AB5">
        <w:rPr>
          <w:rFonts w:asciiTheme="minorHAnsi" w:hAnsiTheme="minorHAnsi" w:cstheme="minorHAnsi"/>
          <w:sz w:val="22"/>
          <w:szCs w:val="22"/>
        </w:rPr>
        <w:t>Calories from Solid Fat</w:t>
      </w:r>
      <w:r w:rsidR="003F40E4" w:rsidRPr="000C2AB5">
        <w:rPr>
          <w:rFonts w:asciiTheme="minorHAnsi" w:hAnsiTheme="minorHAnsi" w:cstheme="minorHAnsi"/>
          <w:sz w:val="22"/>
          <w:szCs w:val="22"/>
        </w:rPr>
        <w:t>s</w:t>
      </w:r>
      <w:r w:rsidRPr="000C2AB5">
        <w:rPr>
          <w:rFonts w:asciiTheme="minorHAnsi" w:hAnsiTheme="minorHAnsi" w:cstheme="minorHAnsi"/>
          <w:sz w:val="22"/>
          <w:szCs w:val="22"/>
        </w:rPr>
        <w:t>, Alcohol</w:t>
      </w:r>
      <w:r w:rsidR="003460B1" w:rsidRPr="000C2AB5">
        <w:rPr>
          <w:rFonts w:asciiTheme="minorHAnsi" w:hAnsiTheme="minorHAnsi" w:cstheme="minorHAnsi"/>
          <w:sz w:val="22"/>
          <w:szCs w:val="22"/>
        </w:rPr>
        <w:t>ic beverages</w:t>
      </w:r>
      <w:r w:rsidRPr="000C2AB5">
        <w:rPr>
          <w:rFonts w:asciiTheme="minorHAnsi" w:hAnsiTheme="minorHAnsi" w:cstheme="minorHAnsi"/>
          <w:sz w:val="22"/>
          <w:szCs w:val="22"/>
        </w:rPr>
        <w:t>, and Added Sugar</w:t>
      </w:r>
      <w:r w:rsidR="003F40E4" w:rsidRPr="000C2AB5">
        <w:rPr>
          <w:rFonts w:asciiTheme="minorHAnsi" w:hAnsiTheme="minorHAnsi" w:cstheme="minorHAnsi"/>
          <w:sz w:val="22"/>
          <w:szCs w:val="22"/>
        </w:rPr>
        <w:t>s</w:t>
      </w:r>
      <w:r w:rsidRPr="000C2AB5">
        <w:rPr>
          <w:rFonts w:asciiTheme="minorHAnsi" w:hAnsiTheme="minorHAnsi" w:cstheme="minorHAnsi"/>
          <w:sz w:val="22"/>
          <w:szCs w:val="22"/>
        </w:rPr>
        <w:t xml:space="preserve"> (SoFAAS). </w:t>
      </w:r>
    </w:p>
    <w:p w14:paraId="136DDFDE" w14:textId="77777777" w:rsidR="004D7588" w:rsidRPr="000C2AB5" w:rsidRDefault="004D7588" w:rsidP="00DA33CB">
      <w:pPr>
        <w:pStyle w:val="Default"/>
        <w:rPr>
          <w:rFonts w:asciiTheme="minorHAnsi" w:hAnsiTheme="minorHAnsi" w:cstheme="minorHAnsi"/>
          <w:sz w:val="22"/>
          <w:szCs w:val="22"/>
        </w:rPr>
        <w:sectPr w:rsidR="004D7588" w:rsidRPr="000C2AB5" w:rsidSect="000C2AB5">
          <w:type w:val="continuous"/>
          <w:pgSz w:w="12240" w:h="15840"/>
          <w:pgMar w:top="1440" w:right="1800" w:bottom="1440" w:left="1800" w:header="720" w:footer="720" w:gutter="0"/>
          <w:cols w:num="2" w:space="720"/>
          <w:docGrid w:linePitch="360"/>
        </w:sectPr>
      </w:pPr>
    </w:p>
    <w:p w14:paraId="585ED479" w14:textId="3B6100F1" w:rsidR="003460B1" w:rsidRPr="000C2AB5" w:rsidRDefault="003460B1" w:rsidP="00DA33CB">
      <w:pPr>
        <w:pStyle w:val="Default"/>
        <w:rPr>
          <w:rFonts w:asciiTheme="minorHAnsi" w:hAnsiTheme="minorHAnsi" w:cstheme="minorHAnsi"/>
          <w:sz w:val="22"/>
          <w:szCs w:val="22"/>
        </w:rPr>
      </w:pPr>
    </w:p>
    <w:p w14:paraId="7C2D2A57" w14:textId="76E671D8" w:rsidR="00575EA9" w:rsidRPr="00ED154C" w:rsidRDefault="00575EA9" w:rsidP="00575EA9">
      <w:pPr>
        <w:pStyle w:val="PlainText"/>
        <w:rPr>
          <w:rFonts w:asciiTheme="minorHAnsi" w:hAnsiTheme="minorHAnsi" w:cstheme="minorHAnsi"/>
          <w:sz w:val="22"/>
          <w:szCs w:val="22"/>
        </w:rPr>
      </w:pPr>
      <w:bookmarkStart w:id="9" w:name="_Hlk356997"/>
      <w:bookmarkStart w:id="10" w:name="_Hlk724910"/>
      <w:r w:rsidRPr="00ED154C">
        <w:rPr>
          <w:rFonts w:asciiTheme="minorHAnsi" w:hAnsiTheme="minorHAnsi" w:cstheme="minorHAnsi"/>
          <w:sz w:val="22"/>
          <w:szCs w:val="22"/>
        </w:rPr>
        <w:t xml:space="preserve">Some of these components come directly from </w:t>
      </w:r>
      <w:r w:rsidRPr="000C2AB5">
        <w:rPr>
          <w:rFonts w:asciiTheme="minorHAnsi" w:hAnsiTheme="minorHAnsi" w:cstheme="minorHAnsi"/>
          <w:sz w:val="22"/>
          <w:szCs w:val="22"/>
        </w:rPr>
        <w:t xml:space="preserve">the MyPyramid Equivalents Database (MPED) and NHANES </w:t>
      </w:r>
      <w:r w:rsidR="00303915" w:rsidRPr="000C2AB5">
        <w:rPr>
          <w:rFonts w:asciiTheme="minorHAnsi" w:hAnsiTheme="minorHAnsi" w:cstheme="minorHAnsi"/>
          <w:sz w:val="22"/>
          <w:szCs w:val="22"/>
        </w:rPr>
        <w:t>20</w:t>
      </w:r>
      <w:r w:rsidRPr="000C2AB5">
        <w:rPr>
          <w:rFonts w:asciiTheme="minorHAnsi" w:hAnsiTheme="minorHAnsi" w:cstheme="minorHAnsi"/>
          <w:sz w:val="22"/>
          <w:szCs w:val="22"/>
        </w:rPr>
        <w:t>01-02</w:t>
      </w:r>
      <w:r w:rsidRPr="00ED154C">
        <w:rPr>
          <w:rFonts w:asciiTheme="minorHAnsi" w:hAnsiTheme="minorHAnsi" w:cstheme="minorHAnsi"/>
          <w:sz w:val="22"/>
          <w:szCs w:val="22"/>
        </w:rPr>
        <w:t>, but others are created as part of the SAS program</w:t>
      </w:r>
      <w:bookmarkEnd w:id="9"/>
      <w:r w:rsidR="00133CC6" w:rsidRPr="00ED154C">
        <w:rPr>
          <w:rFonts w:asciiTheme="minorHAnsi" w:hAnsiTheme="minorHAnsi" w:cstheme="minorHAnsi"/>
          <w:sz w:val="22"/>
          <w:szCs w:val="22"/>
        </w:rPr>
        <w:t>.</w:t>
      </w:r>
    </w:p>
    <w:bookmarkEnd w:id="10"/>
    <w:p w14:paraId="7CFF267F" w14:textId="77777777" w:rsidR="00575EA9" w:rsidRPr="00ED154C" w:rsidRDefault="00575EA9" w:rsidP="00575EA9">
      <w:pPr>
        <w:pStyle w:val="PlainText"/>
        <w:rPr>
          <w:rFonts w:asciiTheme="minorHAnsi" w:hAnsiTheme="minorHAnsi" w:cstheme="minorHAnsi"/>
          <w:sz w:val="22"/>
          <w:szCs w:val="22"/>
        </w:rPr>
      </w:pPr>
    </w:p>
    <w:p w14:paraId="0BE0908A" w14:textId="6AE49D69" w:rsidR="00434153" w:rsidRPr="000C2AB5" w:rsidRDefault="00AF4EE5" w:rsidP="00575EA9">
      <w:pPr>
        <w:pStyle w:val="PlainText"/>
        <w:rPr>
          <w:rFonts w:asciiTheme="minorHAnsi" w:hAnsiTheme="minorHAnsi" w:cstheme="minorHAnsi"/>
          <w:sz w:val="22"/>
          <w:szCs w:val="22"/>
        </w:rPr>
      </w:pPr>
      <w:r>
        <w:rPr>
          <w:rFonts w:asciiTheme="minorHAnsi" w:hAnsiTheme="minorHAnsi" w:cstheme="minorHAnsi"/>
          <w:sz w:val="22"/>
          <w:szCs w:val="22"/>
        </w:rPr>
        <w:t xml:space="preserve">The </w:t>
      </w:r>
      <w:r w:rsidR="00DA33CB" w:rsidRPr="000C2AB5">
        <w:rPr>
          <w:rFonts w:asciiTheme="minorHAnsi" w:hAnsiTheme="minorHAnsi" w:cstheme="minorHAnsi"/>
          <w:sz w:val="22"/>
          <w:szCs w:val="22"/>
        </w:rPr>
        <w:t xml:space="preserve">MPED and NHANES data </w:t>
      </w:r>
      <w:r w:rsidR="00575EA9" w:rsidRPr="000C2AB5">
        <w:rPr>
          <w:rFonts w:asciiTheme="minorHAnsi" w:hAnsiTheme="minorHAnsi" w:cstheme="minorHAnsi"/>
          <w:sz w:val="22"/>
          <w:szCs w:val="22"/>
        </w:rPr>
        <w:t>provide</w:t>
      </w:r>
      <w:r w:rsidR="00E42BCC" w:rsidRPr="000C2AB5">
        <w:rPr>
          <w:rFonts w:asciiTheme="minorHAnsi" w:hAnsiTheme="minorHAnsi" w:cstheme="minorHAnsi"/>
          <w:sz w:val="22"/>
          <w:szCs w:val="22"/>
        </w:rPr>
        <w:t xml:space="preserve"> the following components</w:t>
      </w:r>
      <w:r w:rsidR="004D7588" w:rsidRPr="000C2AB5">
        <w:rPr>
          <w:rFonts w:asciiTheme="minorHAnsi" w:hAnsiTheme="minorHAnsi" w:cstheme="minorHAnsi"/>
          <w:sz w:val="22"/>
          <w:szCs w:val="22"/>
        </w:rPr>
        <w:t xml:space="preserve"> used directly in the calculation of HEI-2005</w:t>
      </w:r>
      <w:r w:rsidR="00DA33CB" w:rsidRPr="000C2AB5">
        <w:rPr>
          <w:rFonts w:asciiTheme="minorHAnsi" w:hAnsiTheme="minorHAnsi" w:cstheme="minorHAnsi"/>
          <w:sz w:val="22"/>
          <w:szCs w:val="22"/>
        </w:rPr>
        <w:t xml:space="preserve">: </w:t>
      </w:r>
      <w:bookmarkStart w:id="11" w:name="_Hlk2069202"/>
      <w:r w:rsidR="00DA33CB" w:rsidRPr="000C2AB5">
        <w:rPr>
          <w:rFonts w:asciiTheme="minorHAnsi" w:hAnsiTheme="minorHAnsi" w:cstheme="minorHAnsi"/>
          <w:sz w:val="22"/>
          <w:szCs w:val="22"/>
        </w:rPr>
        <w:t xml:space="preserve">Total Fruit; Total Grains; Whole Grains; Oils; Saturated Fat; and Sodium. </w:t>
      </w:r>
    </w:p>
    <w:p w14:paraId="55C9B1E0" w14:textId="77777777" w:rsidR="008C6B97" w:rsidRPr="000C2AB5" w:rsidRDefault="008C6B97" w:rsidP="00434153">
      <w:pPr>
        <w:pStyle w:val="Default"/>
        <w:rPr>
          <w:rFonts w:asciiTheme="minorHAnsi" w:hAnsiTheme="minorHAnsi" w:cstheme="minorHAnsi"/>
          <w:sz w:val="22"/>
          <w:szCs w:val="22"/>
        </w:rPr>
      </w:pPr>
    </w:p>
    <w:bookmarkEnd w:id="11"/>
    <w:p w14:paraId="490A03EB" w14:textId="60AE197F" w:rsidR="00DA33CB" w:rsidRPr="000C2AB5" w:rsidRDefault="00DA33CB" w:rsidP="000C2AB5">
      <w:pPr>
        <w:pStyle w:val="Default"/>
        <w:rPr>
          <w:rFonts w:asciiTheme="minorHAnsi" w:hAnsiTheme="minorHAnsi" w:cstheme="minorHAnsi"/>
          <w:i/>
          <w:sz w:val="22"/>
          <w:szCs w:val="22"/>
        </w:rPr>
      </w:pPr>
      <w:r w:rsidRPr="000C2AB5">
        <w:rPr>
          <w:rFonts w:asciiTheme="minorHAnsi" w:hAnsiTheme="minorHAnsi" w:cstheme="minorHAnsi"/>
          <w:i/>
          <w:sz w:val="22"/>
          <w:szCs w:val="22"/>
        </w:rPr>
        <w:t>Additional</w:t>
      </w:r>
      <w:r w:rsidR="006B045A" w:rsidRPr="000C2AB5">
        <w:rPr>
          <w:rFonts w:asciiTheme="minorHAnsi" w:hAnsiTheme="minorHAnsi" w:cstheme="minorHAnsi"/>
          <w:i/>
          <w:sz w:val="22"/>
          <w:szCs w:val="22"/>
        </w:rPr>
        <w:t xml:space="preserve"> </w:t>
      </w:r>
      <w:r w:rsidRPr="000C2AB5">
        <w:rPr>
          <w:rFonts w:asciiTheme="minorHAnsi" w:hAnsiTheme="minorHAnsi" w:cstheme="minorHAnsi"/>
          <w:i/>
          <w:sz w:val="22"/>
          <w:szCs w:val="22"/>
        </w:rPr>
        <w:t>steps are necessary to create the remaining components</w:t>
      </w:r>
      <w:r w:rsidR="004D7588" w:rsidRPr="000C2AB5">
        <w:rPr>
          <w:rFonts w:asciiTheme="minorHAnsi" w:hAnsiTheme="minorHAnsi" w:cstheme="minorHAnsi"/>
          <w:i/>
          <w:sz w:val="22"/>
          <w:szCs w:val="22"/>
        </w:rPr>
        <w:t xml:space="preserve"> that are a combination of variables</w:t>
      </w:r>
      <w:r w:rsidRPr="000C2AB5">
        <w:rPr>
          <w:rFonts w:asciiTheme="minorHAnsi" w:hAnsiTheme="minorHAnsi" w:cstheme="minorHAnsi"/>
          <w:i/>
          <w:sz w:val="22"/>
          <w:szCs w:val="22"/>
        </w:rPr>
        <w:t xml:space="preserve">: </w:t>
      </w:r>
      <w:bookmarkStart w:id="12" w:name="_Hlk2069245"/>
      <w:r w:rsidRPr="000C2AB5">
        <w:rPr>
          <w:rFonts w:asciiTheme="minorHAnsi" w:hAnsiTheme="minorHAnsi" w:cstheme="minorHAnsi"/>
          <w:i/>
          <w:sz w:val="22"/>
          <w:szCs w:val="22"/>
        </w:rPr>
        <w:t xml:space="preserve">Total Vegetables; Dark Green and Orange Vegetables and Legumes; </w:t>
      </w:r>
      <w:r w:rsidR="004D7588" w:rsidRPr="000C2AB5">
        <w:rPr>
          <w:rFonts w:asciiTheme="minorHAnsi" w:hAnsiTheme="minorHAnsi" w:cstheme="minorHAnsi"/>
          <w:i/>
          <w:sz w:val="22"/>
          <w:szCs w:val="22"/>
        </w:rPr>
        <w:t xml:space="preserve">Whole Fruit; </w:t>
      </w:r>
      <w:r w:rsidR="000A128D">
        <w:rPr>
          <w:rFonts w:asciiTheme="minorHAnsi" w:hAnsiTheme="minorHAnsi" w:cstheme="minorHAnsi"/>
          <w:i/>
          <w:sz w:val="22"/>
          <w:szCs w:val="22"/>
        </w:rPr>
        <w:t>Dairy</w:t>
      </w:r>
      <w:r w:rsidRPr="000C2AB5">
        <w:rPr>
          <w:rFonts w:asciiTheme="minorHAnsi" w:hAnsiTheme="minorHAnsi" w:cstheme="minorHAnsi"/>
          <w:i/>
          <w:sz w:val="22"/>
          <w:szCs w:val="22"/>
        </w:rPr>
        <w:t>; Meat and Beans; and Calories from SoFAAS.</w:t>
      </w:r>
      <w:r w:rsidR="004034D1" w:rsidRPr="000C2AB5">
        <w:rPr>
          <w:rFonts w:asciiTheme="minorHAnsi" w:hAnsiTheme="minorHAnsi" w:cstheme="minorHAnsi"/>
          <w:i/>
          <w:sz w:val="22"/>
          <w:szCs w:val="22"/>
        </w:rPr>
        <w:t xml:space="preserve"> </w:t>
      </w:r>
      <w:bookmarkEnd w:id="12"/>
    </w:p>
    <w:p w14:paraId="6FF76646" w14:textId="011B8139" w:rsidR="00434153" w:rsidRPr="000C2AB5" w:rsidRDefault="00434153" w:rsidP="00575EA9">
      <w:pPr>
        <w:pStyle w:val="PlainText"/>
        <w:rPr>
          <w:rFonts w:asciiTheme="minorHAnsi" w:hAnsiTheme="minorHAnsi" w:cstheme="minorHAnsi"/>
          <w:i/>
          <w:sz w:val="22"/>
          <w:szCs w:val="22"/>
        </w:rPr>
      </w:pPr>
    </w:p>
    <w:p w14:paraId="022E4A46" w14:textId="1215115B" w:rsidR="00434153" w:rsidRPr="000C2AB5" w:rsidRDefault="00434153" w:rsidP="00434153">
      <w:pPr>
        <w:pStyle w:val="Default"/>
        <w:rPr>
          <w:rFonts w:asciiTheme="minorHAnsi" w:hAnsiTheme="minorHAnsi" w:cstheme="minorHAnsi"/>
          <w:b/>
          <w:color w:val="auto"/>
          <w:sz w:val="22"/>
          <w:szCs w:val="22"/>
        </w:rPr>
      </w:pPr>
      <w:r w:rsidRPr="000C2AB5">
        <w:rPr>
          <w:rFonts w:asciiTheme="minorHAnsi" w:hAnsiTheme="minorHAnsi" w:cstheme="minorHAnsi"/>
          <w:b/>
          <w:color w:val="auto"/>
          <w:sz w:val="22"/>
          <w:szCs w:val="22"/>
        </w:rPr>
        <w:t xml:space="preserve">This program carries out </w:t>
      </w:r>
      <w:r w:rsidR="006A56D4">
        <w:rPr>
          <w:rFonts w:asciiTheme="minorHAnsi" w:hAnsiTheme="minorHAnsi" w:cstheme="minorHAnsi"/>
          <w:b/>
          <w:color w:val="auto"/>
          <w:sz w:val="22"/>
          <w:szCs w:val="22"/>
        </w:rPr>
        <w:t>9</w:t>
      </w:r>
      <w:r w:rsidRPr="000C2AB5">
        <w:rPr>
          <w:rFonts w:asciiTheme="minorHAnsi" w:hAnsiTheme="minorHAnsi" w:cstheme="minorHAnsi"/>
          <w:b/>
          <w:color w:val="auto"/>
          <w:sz w:val="22"/>
          <w:szCs w:val="22"/>
        </w:rPr>
        <w:t xml:space="preserve"> steps:</w:t>
      </w:r>
    </w:p>
    <w:p w14:paraId="44E40515" w14:textId="77777777" w:rsidR="00434153" w:rsidRPr="00ED154C" w:rsidRDefault="00434153" w:rsidP="00434153">
      <w:pPr>
        <w:pStyle w:val="Default"/>
        <w:rPr>
          <w:rFonts w:asciiTheme="minorHAnsi" w:hAnsiTheme="minorHAnsi" w:cstheme="minorHAnsi"/>
          <w:color w:val="auto"/>
          <w:sz w:val="22"/>
          <w:szCs w:val="22"/>
        </w:rPr>
      </w:pPr>
    </w:p>
    <w:p w14:paraId="7482FDF6" w14:textId="4D4778F8" w:rsidR="00303915" w:rsidRPr="000C2AB5" w:rsidRDefault="00B64DD2" w:rsidP="00303915">
      <w:pPr>
        <w:pStyle w:val="Default"/>
        <w:numPr>
          <w:ilvl w:val="0"/>
          <w:numId w:val="5"/>
        </w:numPr>
        <w:rPr>
          <w:rFonts w:asciiTheme="minorHAnsi" w:hAnsiTheme="minorHAnsi" w:cstheme="minorHAnsi"/>
          <w:b/>
          <w:color w:val="auto"/>
          <w:sz w:val="22"/>
          <w:szCs w:val="22"/>
        </w:rPr>
      </w:pPr>
      <w:r w:rsidRPr="000C2AB5">
        <w:rPr>
          <w:rFonts w:asciiTheme="minorHAnsi" w:hAnsiTheme="minorHAnsi" w:cstheme="minorHAnsi"/>
          <w:b/>
          <w:color w:val="auto"/>
          <w:sz w:val="22"/>
          <w:szCs w:val="22"/>
        </w:rPr>
        <w:t>Reads in</w:t>
      </w:r>
      <w:r w:rsidR="001A6459" w:rsidRPr="000C2AB5">
        <w:rPr>
          <w:rFonts w:asciiTheme="minorHAnsi" w:hAnsiTheme="minorHAnsi" w:cstheme="minorHAnsi"/>
          <w:b/>
          <w:color w:val="auto"/>
          <w:sz w:val="22"/>
          <w:szCs w:val="22"/>
        </w:rPr>
        <w:t xml:space="preserve"> and combines</w:t>
      </w:r>
      <w:r w:rsidR="00303915" w:rsidRPr="000C2AB5">
        <w:rPr>
          <w:rFonts w:asciiTheme="minorHAnsi" w:hAnsiTheme="minorHAnsi" w:cstheme="minorHAnsi"/>
          <w:b/>
          <w:color w:val="auto"/>
          <w:sz w:val="22"/>
          <w:szCs w:val="22"/>
        </w:rPr>
        <w:t xml:space="preserve"> the required datasets and variables</w:t>
      </w:r>
      <w:r w:rsidR="002235AE" w:rsidRPr="000C2AB5">
        <w:rPr>
          <w:rFonts w:asciiTheme="minorHAnsi" w:hAnsiTheme="minorHAnsi" w:cstheme="minorHAnsi"/>
          <w:b/>
          <w:color w:val="auto"/>
          <w:sz w:val="22"/>
          <w:szCs w:val="22"/>
        </w:rPr>
        <w:t>,</w:t>
      </w:r>
      <w:r w:rsidR="00303915" w:rsidRPr="000C2AB5">
        <w:rPr>
          <w:rFonts w:asciiTheme="minorHAnsi" w:hAnsiTheme="minorHAnsi" w:cstheme="minorHAnsi"/>
          <w:b/>
          <w:color w:val="auto"/>
          <w:sz w:val="22"/>
          <w:szCs w:val="22"/>
        </w:rPr>
        <w:t xml:space="preserve"> makes necessary </w:t>
      </w:r>
      <w:r w:rsidR="00E02F79" w:rsidRPr="000C2AB5">
        <w:rPr>
          <w:rFonts w:asciiTheme="minorHAnsi" w:hAnsiTheme="minorHAnsi" w:cstheme="minorHAnsi"/>
          <w:b/>
          <w:color w:val="auto"/>
          <w:sz w:val="22"/>
          <w:szCs w:val="22"/>
        </w:rPr>
        <w:t xml:space="preserve">exclusions, and </w:t>
      </w:r>
      <w:r w:rsidR="00303915" w:rsidRPr="000C2AB5">
        <w:rPr>
          <w:rFonts w:asciiTheme="minorHAnsi" w:hAnsiTheme="minorHAnsi" w:cstheme="minorHAnsi"/>
          <w:b/>
          <w:color w:val="auto"/>
          <w:sz w:val="22"/>
          <w:szCs w:val="22"/>
        </w:rPr>
        <w:t>edits to the datasets</w:t>
      </w:r>
      <w:r w:rsidR="004064C7">
        <w:rPr>
          <w:rFonts w:asciiTheme="minorHAnsi" w:hAnsiTheme="minorHAnsi" w:cstheme="minorHAnsi"/>
          <w:b/>
          <w:color w:val="auto"/>
          <w:sz w:val="22"/>
          <w:szCs w:val="22"/>
        </w:rPr>
        <w:t>.</w:t>
      </w:r>
    </w:p>
    <w:p w14:paraId="17390981" w14:textId="0AE9EF6A" w:rsidR="00434153" w:rsidRPr="00ED154C" w:rsidRDefault="00434153">
      <w:pPr>
        <w:pStyle w:val="PlainText"/>
        <w:rPr>
          <w:rFonts w:asciiTheme="minorHAnsi" w:hAnsiTheme="minorHAnsi" w:cstheme="minorHAnsi"/>
          <w:i/>
          <w:sz w:val="22"/>
          <w:szCs w:val="22"/>
        </w:rPr>
      </w:pPr>
    </w:p>
    <w:p w14:paraId="49F5072D" w14:textId="378F9094" w:rsidR="00303915" w:rsidRPr="000C2AB5" w:rsidRDefault="00303915" w:rsidP="00303915">
      <w:pPr>
        <w:pStyle w:val="Default"/>
        <w:numPr>
          <w:ilvl w:val="1"/>
          <w:numId w:val="5"/>
        </w:numPr>
        <w:rPr>
          <w:rFonts w:asciiTheme="minorHAnsi" w:hAnsiTheme="minorHAnsi" w:cstheme="minorHAnsi"/>
          <w:color w:val="auto"/>
          <w:sz w:val="22"/>
          <w:szCs w:val="22"/>
        </w:rPr>
      </w:pPr>
      <w:r w:rsidRPr="000C2AB5">
        <w:rPr>
          <w:rFonts w:asciiTheme="minorHAnsi" w:hAnsiTheme="minorHAnsi" w:cstheme="minorHAnsi"/>
          <w:color w:val="auto"/>
          <w:sz w:val="22"/>
          <w:szCs w:val="22"/>
        </w:rPr>
        <w:t xml:space="preserve">Reads in the MPED, which gives </w:t>
      </w:r>
      <w:r w:rsidRPr="000C2AB5">
        <w:rPr>
          <w:rFonts w:asciiTheme="minorHAnsi" w:hAnsiTheme="minorHAnsi" w:cstheme="minorHAnsi"/>
          <w:sz w:val="22"/>
          <w:szCs w:val="22"/>
        </w:rPr>
        <w:t xml:space="preserve">MyPyramid equivalents </w:t>
      </w:r>
      <w:r w:rsidRPr="000C2AB5">
        <w:rPr>
          <w:rFonts w:asciiTheme="minorHAnsi" w:hAnsiTheme="minorHAnsi" w:cstheme="minorHAnsi"/>
          <w:color w:val="auto"/>
          <w:sz w:val="22"/>
          <w:szCs w:val="22"/>
        </w:rPr>
        <w:t>per 100 grams of food.</w:t>
      </w:r>
    </w:p>
    <w:p w14:paraId="19AA60D3" w14:textId="77777777" w:rsidR="00E20BB2" w:rsidRPr="000C2AB5" w:rsidRDefault="00E20BB2" w:rsidP="000C2AB5">
      <w:pPr>
        <w:pStyle w:val="Default"/>
        <w:ind w:left="1080"/>
        <w:rPr>
          <w:rFonts w:asciiTheme="minorHAnsi" w:hAnsiTheme="minorHAnsi" w:cstheme="minorHAnsi"/>
          <w:color w:val="auto"/>
          <w:sz w:val="22"/>
          <w:szCs w:val="22"/>
        </w:rPr>
      </w:pPr>
    </w:p>
    <w:p w14:paraId="60731F1C" w14:textId="16390C01" w:rsidR="00E20BB2" w:rsidRPr="000C2AB5" w:rsidRDefault="00E20BB2" w:rsidP="000C2AB5">
      <w:pPr>
        <w:pStyle w:val="PlainText"/>
        <w:rPr>
          <w:rFonts w:asciiTheme="minorHAnsi" w:hAnsiTheme="minorHAnsi" w:cstheme="minorHAnsi"/>
          <w:sz w:val="22"/>
          <w:szCs w:val="22"/>
        </w:rPr>
      </w:pPr>
      <w:r w:rsidRPr="000C2AB5">
        <w:rPr>
          <w:rFonts w:asciiTheme="minorHAnsi" w:hAnsiTheme="minorHAnsi" w:cstheme="minorHAnsi"/>
          <w:sz w:val="22"/>
          <w:szCs w:val="22"/>
        </w:rPr>
        <w:t>The list below includes the variables from MPED used in the calculation of HEI-2005 components.</w:t>
      </w:r>
    </w:p>
    <w:p w14:paraId="3B7D4EC9" w14:textId="77777777" w:rsidR="00E20BB2" w:rsidRPr="000C2AB5" w:rsidRDefault="00E20BB2" w:rsidP="000C2AB5">
      <w:pPr>
        <w:pStyle w:val="PlainText"/>
        <w:rPr>
          <w:rFonts w:asciiTheme="minorHAnsi" w:hAnsiTheme="minorHAnsi" w:cstheme="minorHAnsi"/>
          <w:sz w:val="22"/>
          <w:szCs w:val="22"/>
        </w:rPr>
      </w:pPr>
      <w:r w:rsidRPr="000C2AB5">
        <w:rPr>
          <w:rFonts w:asciiTheme="minorHAnsi" w:hAnsiTheme="minorHAnsi" w:cstheme="minorHAnsi"/>
          <w:sz w:val="22"/>
          <w:szCs w:val="22"/>
        </w:rPr>
        <w:t xml:space="preserve"> </w:t>
      </w:r>
    </w:p>
    <w:p w14:paraId="51445826" w14:textId="77777777" w:rsidR="00E20BB2" w:rsidRPr="000C2AB5" w:rsidRDefault="00E20BB2" w:rsidP="000C2AB5">
      <w:pPr>
        <w:pStyle w:val="Default"/>
        <w:ind w:firstLine="900"/>
        <w:rPr>
          <w:rFonts w:asciiTheme="minorHAnsi" w:hAnsiTheme="minorHAnsi" w:cstheme="minorHAnsi"/>
          <w:sz w:val="22"/>
          <w:szCs w:val="22"/>
        </w:rPr>
      </w:pPr>
      <w:r w:rsidRPr="000C2AB5">
        <w:rPr>
          <w:rFonts w:asciiTheme="minorHAnsi" w:hAnsiTheme="minorHAnsi" w:cstheme="minorHAnsi"/>
          <w:sz w:val="22"/>
          <w:szCs w:val="22"/>
        </w:rPr>
        <w:t xml:space="preserve">Total Fruit (F_TOTAL) in cup equivalents </w:t>
      </w:r>
    </w:p>
    <w:p w14:paraId="45F68F8F" w14:textId="77777777" w:rsidR="00E20BB2" w:rsidRPr="000C2AB5" w:rsidRDefault="00E20BB2" w:rsidP="000C2AB5">
      <w:pPr>
        <w:pStyle w:val="Default"/>
        <w:ind w:firstLine="900"/>
        <w:rPr>
          <w:rFonts w:asciiTheme="minorHAnsi" w:hAnsiTheme="minorHAnsi" w:cstheme="minorHAnsi"/>
          <w:sz w:val="22"/>
          <w:szCs w:val="22"/>
        </w:rPr>
      </w:pPr>
      <w:r w:rsidRPr="000C2AB5">
        <w:rPr>
          <w:rFonts w:asciiTheme="minorHAnsi" w:hAnsiTheme="minorHAnsi" w:cstheme="minorHAnsi"/>
          <w:sz w:val="22"/>
          <w:szCs w:val="22"/>
        </w:rPr>
        <w:t xml:space="preserve">Total Vegetables (V_TOTAL) in cup equivalents </w:t>
      </w:r>
    </w:p>
    <w:p w14:paraId="1EEE2E0E" w14:textId="77777777" w:rsidR="00E20BB2" w:rsidRPr="000C2AB5" w:rsidRDefault="00E20BB2" w:rsidP="000C2AB5">
      <w:pPr>
        <w:pStyle w:val="Default"/>
        <w:ind w:firstLine="900"/>
        <w:rPr>
          <w:rFonts w:asciiTheme="minorHAnsi" w:hAnsiTheme="minorHAnsi" w:cstheme="minorHAnsi"/>
          <w:sz w:val="22"/>
          <w:szCs w:val="22"/>
        </w:rPr>
      </w:pPr>
      <w:r w:rsidRPr="000C2AB5">
        <w:rPr>
          <w:rFonts w:asciiTheme="minorHAnsi" w:hAnsiTheme="minorHAnsi" w:cstheme="minorHAnsi"/>
          <w:sz w:val="22"/>
          <w:szCs w:val="22"/>
        </w:rPr>
        <w:lastRenderedPageBreak/>
        <w:t>Dark Green Vegetables (V_DRKGR) in cup equivalents</w:t>
      </w:r>
    </w:p>
    <w:p w14:paraId="32697F0B" w14:textId="77777777" w:rsidR="00E20BB2" w:rsidRPr="000C2AB5" w:rsidRDefault="00E20BB2" w:rsidP="000C2AB5">
      <w:pPr>
        <w:pStyle w:val="Default"/>
        <w:ind w:firstLine="900"/>
        <w:rPr>
          <w:rFonts w:asciiTheme="minorHAnsi" w:hAnsiTheme="minorHAnsi" w:cstheme="minorHAnsi"/>
          <w:color w:val="auto"/>
          <w:sz w:val="22"/>
          <w:szCs w:val="22"/>
        </w:rPr>
      </w:pPr>
      <w:r w:rsidRPr="000C2AB5">
        <w:rPr>
          <w:rFonts w:asciiTheme="minorHAnsi" w:hAnsiTheme="minorHAnsi" w:cstheme="minorHAnsi"/>
          <w:color w:val="auto"/>
          <w:sz w:val="22"/>
          <w:szCs w:val="22"/>
        </w:rPr>
        <w:t xml:space="preserve">Orange Vegetables (V_ORANGE) in cup equivalents </w:t>
      </w:r>
    </w:p>
    <w:p w14:paraId="143B8611" w14:textId="77777777" w:rsidR="00E20BB2" w:rsidRPr="000C2AB5" w:rsidRDefault="00E20BB2" w:rsidP="000C2AB5">
      <w:pPr>
        <w:pStyle w:val="Default"/>
        <w:ind w:firstLine="900"/>
        <w:rPr>
          <w:rFonts w:asciiTheme="minorHAnsi" w:hAnsiTheme="minorHAnsi" w:cstheme="minorHAnsi"/>
          <w:color w:val="auto"/>
          <w:sz w:val="22"/>
          <w:szCs w:val="22"/>
        </w:rPr>
      </w:pPr>
      <w:r w:rsidRPr="000C2AB5">
        <w:rPr>
          <w:rFonts w:asciiTheme="minorHAnsi" w:hAnsiTheme="minorHAnsi" w:cstheme="minorHAnsi"/>
          <w:color w:val="auto"/>
          <w:sz w:val="22"/>
          <w:szCs w:val="22"/>
        </w:rPr>
        <w:t xml:space="preserve">Legumes (LEGUMES) in cup equivalents </w:t>
      </w:r>
    </w:p>
    <w:p w14:paraId="4A92EF13" w14:textId="77777777" w:rsidR="00E20BB2" w:rsidRPr="000C2AB5" w:rsidRDefault="00E20BB2" w:rsidP="000C2AB5">
      <w:pPr>
        <w:pStyle w:val="Default"/>
        <w:ind w:firstLine="900"/>
        <w:rPr>
          <w:rFonts w:asciiTheme="minorHAnsi" w:hAnsiTheme="minorHAnsi" w:cstheme="minorHAnsi"/>
          <w:color w:val="auto"/>
          <w:sz w:val="22"/>
          <w:szCs w:val="22"/>
        </w:rPr>
      </w:pPr>
      <w:r w:rsidRPr="000C2AB5">
        <w:rPr>
          <w:rFonts w:asciiTheme="minorHAnsi" w:hAnsiTheme="minorHAnsi" w:cstheme="minorHAnsi"/>
          <w:color w:val="auto"/>
          <w:sz w:val="22"/>
          <w:szCs w:val="22"/>
        </w:rPr>
        <w:t xml:space="preserve">Total Grains (G_TOTAL) in ounce equivalents </w:t>
      </w:r>
    </w:p>
    <w:p w14:paraId="01EA8EE3" w14:textId="77777777" w:rsidR="00E20BB2" w:rsidRPr="000C2AB5" w:rsidRDefault="00E20BB2" w:rsidP="000C2AB5">
      <w:pPr>
        <w:pStyle w:val="Default"/>
        <w:ind w:firstLine="900"/>
        <w:rPr>
          <w:rFonts w:asciiTheme="minorHAnsi" w:hAnsiTheme="minorHAnsi" w:cstheme="minorHAnsi"/>
          <w:color w:val="auto"/>
          <w:sz w:val="22"/>
          <w:szCs w:val="22"/>
        </w:rPr>
      </w:pPr>
      <w:r w:rsidRPr="000C2AB5">
        <w:rPr>
          <w:rFonts w:asciiTheme="minorHAnsi" w:hAnsiTheme="minorHAnsi" w:cstheme="minorHAnsi"/>
          <w:color w:val="auto"/>
          <w:sz w:val="22"/>
          <w:szCs w:val="22"/>
        </w:rPr>
        <w:t xml:space="preserve">Whole Grains (G_WHL) in ounce equivalents </w:t>
      </w:r>
    </w:p>
    <w:p w14:paraId="1E784BEB" w14:textId="77777777" w:rsidR="00E20BB2" w:rsidRPr="000C2AB5" w:rsidRDefault="00E20BB2" w:rsidP="000C2AB5">
      <w:pPr>
        <w:pStyle w:val="Default"/>
        <w:ind w:firstLine="900"/>
        <w:rPr>
          <w:rFonts w:asciiTheme="minorHAnsi" w:hAnsiTheme="minorHAnsi" w:cstheme="minorHAnsi"/>
          <w:color w:val="auto"/>
          <w:sz w:val="22"/>
          <w:szCs w:val="22"/>
        </w:rPr>
      </w:pPr>
      <w:r w:rsidRPr="000C2AB5">
        <w:rPr>
          <w:rFonts w:asciiTheme="minorHAnsi" w:hAnsiTheme="minorHAnsi" w:cstheme="minorHAnsi"/>
          <w:color w:val="auto"/>
          <w:sz w:val="22"/>
          <w:szCs w:val="22"/>
        </w:rPr>
        <w:t xml:space="preserve">Total Milk (D_TOTAL) in cup equivalents </w:t>
      </w:r>
    </w:p>
    <w:p w14:paraId="08054BB8" w14:textId="77777777" w:rsidR="00E20BB2" w:rsidRPr="000C2AB5" w:rsidRDefault="00E20BB2" w:rsidP="000C2AB5">
      <w:pPr>
        <w:pStyle w:val="Default"/>
        <w:ind w:firstLine="900"/>
        <w:rPr>
          <w:rFonts w:asciiTheme="minorHAnsi" w:hAnsiTheme="minorHAnsi" w:cstheme="minorHAnsi"/>
          <w:color w:val="auto"/>
          <w:sz w:val="22"/>
          <w:szCs w:val="22"/>
        </w:rPr>
      </w:pPr>
      <w:r w:rsidRPr="000C2AB5">
        <w:rPr>
          <w:rFonts w:asciiTheme="minorHAnsi" w:hAnsiTheme="minorHAnsi" w:cstheme="minorHAnsi"/>
          <w:color w:val="auto"/>
          <w:sz w:val="22"/>
          <w:szCs w:val="22"/>
        </w:rPr>
        <w:t xml:space="preserve">Meat, Poultry, Fish (M_MPF) in ounce equivalents </w:t>
      </w:r>
    </w:p>
    <w:p w14:paraId="4E36980D" w14:textId="77777777" w:rsidR="00E20BB2" w:rsidRPr="000C2AB5" w:rsidRDefault="00E20BB2" w:rsidP="000C2AB5">
      <w:pPr>
        <w:pStyle w:val="Default"/>
        <w:ind w:firstLine="900"/>
        <w:rPr>
          <w:rFonts w:asciiTheme="minorHAnsi" w:hAnsiTheme="minorHAnsi" w:cstheme="minorHAnsi"/>
          <w:color w:val="auto"/>
          <w:sz w:val="22"/>
          <w:szCs w:val="22"/>
        </w:rPr>
      </w:pPr>
      <w:r w:rsidRPr="000C2AB5">
        <w:rPr>
          <w:rFonts w:asciiTheme="minorHAnsi" w:hAnsiTheme="minorHAnsi" w:cstheme="minorHAnsi"/>
          <w:color w:val="auto"/>
          <w:sz w:val="22"/>
          <w:szCs w:val="22"/>
        </w:rPr>
        <w:t xml:space="preserve">Eggs (M_EGG) in ounce equivalents </w:t>
      </w:r>
    </w:p>
    <w:p w14:paraId="1F740C22" w14:textId="77777777" w:rsidR="00E20BB2" w:rsidRPr="000C2AB5" w:rsidRDefault="00E20BB2" w:rsidP="000C2AB5">
      <w:pPr>
        <w:pStyle w:val="Default"/>
        <w:ind w:firstLine="900"/>
        <w:rPr>
          <w:rFonts w:asciiTheme="minorHAnsi" w:hAnsiTheme="minorHAnsi" w:cstheme="minorHAnsi"/>
          <w:color w:val="auto"/>
          <w:sz w:val="22"/>
          <w:szCs w:val="22"/>
        </w:rPr>
      </w:pPr>
      <w:r w:rsidRPr="000C2AB5">
        <w:rPr>
          <w:rFonts w:asciiTheme="minorHAnsi" w:hAnsiTheme="minorHAnsi" w:cstheme="minorHAnsi"/>
          <w:color w:val="auto"/>
          <w:sz w:val="22"/>
          <w:szCs w:val="22"/>
        </w:rPr>
        <w:t xml:space="preserve">Nut and Seeds (M_NUTSD) in ounce equivalents </w:t>
      </w:r>
    </w:p>
    <w:p w14:paraId="42022CEC" w14:textId="77777777" w:rsidR="00E20BB2" w:rsidRPr="000C2AB5" w:rsidRDefault="00E20BB2" w:rsidP="000C2AB5">
      <w:pPr>
        <w:pStyle w:val="Default"/>
        <w:ind w:firstLine="900"/>
        <w:rPr>
          <w:rFonts w:asciiTheme="minorHAnsi" w:hAnsiTheme="minorHAnsi" w:cstheme="minorHAnsi"/>
          <w:color w:val="auto"/>
          <w:sz w:val="22"/>
          <w:szCs w:val="22"/>
        </w:rPr>
      </w:pPr>
      <w:r w:rsidRPr="000C2AB5">
        <w:rPr>
          <w:rFonts w:asciiTheme="minorHAnsi" w:hAnsiTheme="minorHAnsi" w:cstheme="minorHAnsi"/>
          <w:color w:val="auto"/>
          <w:sz w:val="22"/>
          <w:szCs w:val="22"/>
        </w:rPr>
        <w:t xml:space="preserve">Soybean products (M_SOY) in ounce equivalents </w:t>
      </w:r>
    </w:p>
    <w:p w14:paraId="688238E4" w14:textId="77777777" w:rsidR="00E20BB2" w:rsidRPr="000C2AB5" w:rsidRDefault="00E20BB2" w:rsidP="000C2AB5">
      <w:pPr>
        <w:pStyle w:val="Default"/>
        <w:ind w:firstLine="900"/>
        <w:rPr>
          <w:rFonts w:asciiTheme="minorHAnsi" w:hAnsiTheme="minorHAnsi" w:cstheme="minorHAnsi"/>
          <w:color w:val="auto"/>
          <w:sz w:val="22"/>
          <w:szCs w:val="22"/>
        </w:rPr>
      </w:pPr>
      <w:r w:rsidRPr="000C2AB5">
        <w:rPr>
          <w:rFonts w:asciiTheme="minorHAnsi" w:hAnsiTheme="minorHAnsi" w:cstheme="minorHAnsi"/>
          <w:color w:val="auto"/>
          <w:sz w:val="22"/>
          <w:szCs w:val="22"/>
        </w:rPr>
        <w:t xml:space="preserve">Discretionary oil (DISCFAT_OIL) in grams </w:t>
      </w:r>
    </w:p>
    <w:p w14:paraId="66CD76E4" w14:textId="77777777" w:rsidR="00E20BB2" w:rsidRPr="000C2AB5" w:rsidRDefault="00E20BB2" w:rsidP="000C2AB5">
      <w:pPr>
        <w:pStyle w:val="Default"/>
        <w:ind w:firstLine="900"/>
        <w:rPr>
          <w:rFonts w:asciiTheme="minorHAnsi" w:hAnsiTheme="minorHAnsi" w:cstheme="minorHAnsi"/>
          <w:color w:val="auto"/>
          <w:sz w:val="22"/>
          <w:szCs w:val="22"/>
        </w:rPr>
      </w:pPr>
      <w:r w:rsidRPr="000C2AB5">
        <w:rPr>
          <w:rFonts w:asciiTheme="minorHAnsi" w:hAnsiTheme="minorHAnsi" w:cstheme="minorHAnsi"/>
          <w:color w:val="auto"/>
          <w:sz w:val="22"/>
          <w:szCs w:val="22"/>
        </w:rPr>
        <w:t xml:space="preserve">Discretionary solid fat (DISCFAT_SOL) in grams </w:t>
      </w:r>
    </w:p>
    <w:p w14:paraId="7356F087" w14:textId="77777777" w:rsidR="00E20BB2" w:rsidRPr="000C2AB5" w:rsidRDefault="00E20BB2" w:rsidP="000C2AB5">
      <w:pPr>
        <w:pStyle w:val="Default"/>
        <w:ind w:firstLine="900"/>
        <w:rPr>
          <w:rFonts w:asciiTheme="minorHAnsi" w:hAnsiTheme="minorHAnsi" w:cstheme="minorHAnsi"/>
          <w:sz w:val="22"/>
          <w:szCs w:val="22"/>
        </w:rPr>
      </w:pPr>
      <w:r w:rsidRPr="000C2AB5">
        <w:rPr>
          <w:rFonts w:asciiTheme="minorHAnsi" w:hAnsiTheme="minorHAnsi" w:cstheme="minorHAnsi"/>
          <w:sz w:val="22"/>
          <w:szCs w:val="22"/>
        </w:rPr>
        <w:t>Added sugars (ADD_SUG) in teaspoon equivalents</w:t>
      </w:r>
    </w:p>
    <w:p w14:paraId="695653DE" w14:textId="77777777" w:rsidR="00E20BB2" w:rsidRPr="000C2AB5" w:rsidRDefault="00E20BB2" w:rsidP="000C2AB5">
      <w:pPr>
        <w:pStyle w:val="Default"/>
        <w:ind w:left="360"/>
        <w:rPr>
          <w:rFonts w:asciiTheme="minorHAnsi" w:hAnsiTheme="minorHAnsi" w:cstheme="minorHAnsi"/>
          <w:sz w:val="22"/>
          <w:szCs w:val="22"/>
        </w:rPr>
      </w:pPr>
    </w:p>
    <w:p w14:paraId="2FDC49FC" w14:textId="64AC3184" w:rsidR="00E20BB2" w:rsidRPr="000C2AB5" w:rsidRDefault="00E20BB2" w:rsidP="000C2AB5">
      <w:pPr>
        <w:pStyle w:val="Default"/>
        <w:rPr>
          <w:rFonts w:asciiTheme="minorHAnsi" w:hAnsiTheme="minorHAnsi" w:cstheme="minorHAnsi"/>
          <w:sz w:val="22"/>
          <w:szCs w:val="22"/>
        </w:rPr>
      </w:pPr>
      <w:r w:rsidRPr="000C2AB5">
        <w:rPr>
          <w:rFonts w:asciiTheme="minorHAnsi" w:hAnsiTheme="minorHAnsi" w:cstheme="minorHAnsi"/>
          <w:sz w:val="22"/>
          <w:szCs w:val="22"/>
        </w:rPr>
        <w:t xml:space="preserve">MPED for USDA Survey Food Codes, Version 1.0 (MyPyrEquivDB_v1) can be extracted from the downloadable MyPyramid equivalents food data file, </w:t>
      </w:r>
      <w:hyperlink r:id="rId16" w:history="1">
        <w:r w:rsidRPr="000C2AB5">
          <w:rPr>
            <w:rStyle w:val="Hyperlink"/>
            <w:sz w:val="22"/>
            <w:szCs w:val="22"/>
          </w:rPr>
          <w:t>Myfddata.exe</w:t>
        </w:r>
      </w:hyperlink>
      <w:r w:rsidRPr="000C2AB5">
        <w:rPr>
          <w:rFonts w:asciiTheme="minorHAnsi" w:hAnsiTheme="minorHAnsi" w:cstheme="minorHAnsi"/>
          <w:sz w:val="22"/>
          <w:szCs w:val="22"/>
        </w:rPr>
        <w:t>, on the Agricultural Research Service web site</w:t>
      </w:r>
      <w:r w:rsidRPr="000C2AB5">
        <w:rPr>
          <w:rFonts w:asciiTheme="minorHAnsi" w:hAnsiTheme="minorHAnsi" w:cstheme="minorHAnsi"/>
          <w:color w:val="0000CC"/>
          <w:sz w:val="22"/>
          <w:szCs w:val="22"/>
        </w:rPr>
        <w:t xml:space="preserve">. </w:t>
      </w:r>
      <w:r w:rsidRPr="000C2AB5">
        <w:rPr>
          <w:rFonts w:asciiTheme="minorHAnsi" w:hAnsiTheme="minorHAnsi" w:cstheme="minorHAnsi"/>
          <w:sz w:val="22"/>
          <w:szCs w:val="22"/>
        </w:rPr>
        <w:t>All foods in the database are uniquely coded with an 8-digit USDA food code. This database contains the number of equivalents per 100 grams of food for the following food groups, which are used to calculate component and total scores for the HEI-2005.</w:t>
      </w:r>
    </w:p>
    <w:p w14:paraId="310F1653" w14:textId="77777777" w:rsidR="00E20BB2" w:rsidRPr="000C2AB5" w:rsidRDefault="00E20BB2" w:rsidP="000C2AB5">
      <w:pPr>
        <w:pStyle w:val="Default"/>
        <w:ind w:left="360"/>
        <w:rPr>
          <w:rFonts w:asciiTheme="minorHAnsi" w:hAnsiTheme="minorHAnsi" w:cstheme="minorHAnsi"/>
          <w:sz w:val="22"/>
          <w:szCs w:val="22"/>
        </w:rPr>
      </w:pPr>
    </w:p>
    <w:p w14:paraId="2AD83676" w14:textId="622FCB96" w:rsidR="00E20BB2" w:rsidRPr="000C2AB5" w:rsidRDefault="00E20BB2" w:rsidP="000C2AB5">
      <w:pPr>
        <w:rPr>
          <w:rFonts w:asciiTheme="minorHAnsi" w:hAnsiTheme="minorHAnsi" w:cstheme="minorHAnsi"/>
          <w:sz w:val="22"/>
          <w:szCs w:val="22"/>
        </w:rPr>
      </w:pPr>
      <w:r w:rsidRPr="000C2AB5">
        <w:rPr>
          <w:rFonts w:asciiTheme="minorHAnsi" w:hAnsiTheme="minorHAnsi" w:cstheme="minorHAnsi"/>
          <w:color w:val="000000"/>
          <w:sz w:val="22"/>
          <w:szCs w:val="22"/>
        </w:rPr>
        <w:t xml:space="preserve">MPED, version 2.0B </w:t>
      </w:r>
      <w:r w:rsidRPr="000C2AB5">
        <w:rPr>
          <w:rFonts w:asciiTheme="minorHAnsi" w:hAnsiTheme="minorHAnsi" w:cstheme="minorHAnsi"/>
          <w:sz w:val="22"/>
          <w:szCs w:val="22"/>
        </w:rPr>
        <w:t xml:space="preserve">database contains 942 food codes that were reported in NHANES 2005-06 and 2007-08 data cycles for individuals age 2 years and older (excluding breastfed children) who had complete recalls. The data for two food codes found in the Addendum should be used in place of those found in the MPED Version 1.0. These food codes are 11710800 and 11710801. This addendum is included in this folder. </w:t>
      </w:r>
    </w:p>
    <w:p w14:paraId="393E7AB6" w14:textId="4148A270" w:rsidR="00E20BB2" w:rsidRDefault="00E20BB2">
      <w:pPr>
        <w:pStyle w:val="Default"/>
        <w:ind w:left="360"/>
        <w:rPr>
          <w:rFonts w:asciiTheme="minorHAnsi" w:hAnsiTheme="minorHAnsi" w:cstheme="minorHAnsi"/>
          <w:color w:val="auto"/>
          <w:sz w:val="22"/>
          <w:szCs w:val="22"/>
        </w:rPr>
      </w:pPr>
    </w:p>
    <w:p w14:paraId="1A613AEA" w14:textId="2F3ABAC4" w:rsidR="0000762B" w:rsidRPr="00E61D9C" w:rsidRDefault="0000762B" w:rsidP="000C2AB5">
      <w:pPr>
        <w:pStyle w:val="Default"/>
        <w:numPr>
          <w:ilvl w:val="1"/>
          <w:numId w:val="5"/>
        </w:numPr>
        <w:rPr>
          <w:rFonts w:asciiTheme="minorHAnsi" w:hAnsiTheme="minorHAnsi" w:cstheme="minorHAnsi"/>
          <w:color w:val="auto"/>
          <w:sz w:val="22"/>
          <w:szCs w:val="22"/>
        </w:rPr>
      </w:pPr>
      <w:r w:rsidRPr="00E61D9C">
        <w:rPr>
          <w:rFonts w:asciiTheme="minorHAnsi" w:hAnsiTheme="minorHAnsi" w:cstheme="minorHAnsi"/>
          <w:color w:val="auto"/>
          <w:sz w:val="22"/>
          <w:szCs w:val="22"/>
        </w:rPr>
        <w:t xml:space="preserve"> CNPP MPED for Whole Fruit and Fruit Juice for NHANES 2001-2002 (</w:t>
      </w:r>
      <w:bookmarkStart w:id="13" w:name="_Hlk3148559"/>
      <w:r w:rsidRPr="00E61D9C">
        <w:rPr>
          <w:rFonts w:asciiTheme="minorHAnsi" w:hAnsiTheme="minorHAnsi" w:cstheme="minorHAnsi"/>
          <w:color w:val="auto"/>
          <w:sz w:val="22"/>
          <w:szCs w:val="22"/>
        </w:rPr>
        <w:t>cnppmypyrequivdb_v1_wjfrt.zip</w:t>
      </w:r>
      <w:bookmarkEnd w:id="13"/>
      <w:r w:rsidRPr="00E61D9C">
        <w:rPr>
          <w:rFonts w:asciiTheme="minorHAnsi" w:hAnsiTheme="minorHAnsi" w:cstheme="minorHAnsi"/>
          <w:color w:val="auto"/>
          <w:sz w:val="22"/>
          <w:szCs w:val="22"/>
        </w:rPr>
        <w:t>):</w:t>
      </w:r>
    </w:p>
    <w:p w14:paraId="1F1DF5BB" w14:textId="77777777" w:rsidR="0000762B" w:rsidRPr="00E61D9C" w:rsidRDefault="0000762B" w:rsidP="0000762B">
      <w:pPr>
        <w:pStyle w:val="Default"/>
        <w:rPr>
          <w:rFonts w:asciiTheme="minorHAnsi" w:hAnsiTheme="minorHAnsi" w:cstheme="minorHAnsi"/>
          <w:color w:val="auto"/>
          <w:sz w:val="22"/>
          <w:szCs w:val="22"/>
        </w:rPr>
      </w:pPr>
      <w:r w:rsidRPr="00E61D9C">
        <w:rPr>
          <w:rFonts w:asciiTheme="minorHAnsi" w:hAnsiTheme="minorHAnsi" w:cstheme="minorHAnsi"/>
          <w:color w:val="auto"/>
          <w:sz w:val="22"/>
          <w:szCs w:val="22"/>
        </w:rPr>
        <w:t xml:space="preserve"> </w:t>
      </w:r>
    </w:p>
    <w:p w14:paraId="5B68CECA" w14:textId="2043007D" w:rsidR="0000762B" w:rsidRPr="00E61D9C" w:rsidRDefault="0000762B" w:rsidP="0000762B">
      <w:pPr>
        <w:pStyle w:val="Default"/>
        <w:rPr>
          <w:rFonts w:asciiTheme="minorHAnsi" w:hAnsiTheme="minorHAnsi" w:cstheme="minorHAnsi"/>
          <w:color w:val="auto"/>
          <w:sz w:val="22"/>
          <w:szCs w:val="22"/>
        </w:rPr>
      </w:pPr>
      <w:r w:rsidRPr="00E61D9C">
        <w:rPr>
          <w:rFonts w:asciiTheme="minorHAnsi" w:hAnsiTheme="minorHAnsi" w:cstheme="minorHAnsi"/>
          <w:iCs/>
          <w:sz w:val="22"/>
          <w:szCs w:val="22"/>
          <w:u w:val="single"/>
        </w:rPr>
        <w:t>Calculation note for Whole Fruit:</w:t>
      </w:r>
      <w:r w:rsidRPr="00E61D9C">
        <w:rPr>
          <w:rFonts w:asciiTheme="minorHAnsi" w:hAnsiTheme="minorHAnsi" w:cstheme="minorHAnsi"/>
          <w:i/>
          <w:iCs/>
          <w:sz w:val="22"/>
          <w:szCs w:val="22"/>
        </w:rPr>
        <w:t xml:space="preserve"> </w:t>
      </w:r>
      <w:r w:rsidRPr="00E61D9C">
        <w:rPr>
          <w:rFonts w:asciiTheme="minorHAnsi" w:hAnsiTheme="minorHAnsi" w:cstheme="minorHAnsi"/>
          <w:sz w:val="22"/>
          <w:szCs w:val="22"/>
        </w:rPr>
        <w:t xml:space="preserve">This database was created by CNPP from the MPED for USDA Survey Food Codes, Version 1.0. A SAS- formatted database can be downloaded from the CNPP web site </w:t>
      </w:r>
      <w:hyperlink r:id="rId17" w:history="1">
        <w:r w:rsidR="00476FD8" w:rsidRPr="00F81BCC">
          <w:rPr>
            <w:rStyle w:val="Hyperlink"/>
            <w:rFonts w:asciiTheme="minorHAnsi" w:hAnsiTheme="minorHAnsi" w:cstheme="minorHAnsi"/>
            <w:sz w:val="22"/>
            <w:szCs w:val="22"/>
          </w:rPr>
          <w:t>cnppmypyrequivdb_v1_wjfrt.zip</w:t>
        </w:r>
      </w:hyperlink>
      <w:r w:rsidR="00476FD8">
        <w:rPr>
          <w:rFonts w:asciiTheme="minorHAnsi" w:hAnsiTheme="minorHAnsi" w:cstheme="minorHAnsi"/>
          <w:color w:val="auto"/>
          <w:sz w:val="22"/>
          <w:szCs w:val="22"/>
        </w:rPr>
        <w:t>.</w:t>
      </w:r>
      <w:r w:rsidR="00476FD8" w:rsidRPr="00E61D9C" w:rsidDel="00476FD8">
        <w:rPr>
          <w:rFonts w:asciiTheme="minorHAnsi" w:hAnsiTheme="minorHAnsi" w:cstheme="minorHAnsi"/>
          <w:sz w:val="22"/>
          <w:szCs w:val="22"/>
        </w:rPr>
        <w:t xml:space="preserve"> </w:t>
      </w:r>
      <w:r w:rsidRPr="00E61D9C">
        <w:rPr>
          <w:rFonts w:asciiTheme="minorHAnsi" w:hAnsiTheme="minorHAnsi" w:cstheme="minorHAnsi"/>
          <w:sz w:val="22"/>
          <w:szCs w:val="22"/>
        </w:rPr>
        <w:t xml:space="preserve">Foods containing fruit were assigned to either Whole Fruit (WHOLEFRT) or Fruit Juice (FRTJUICE) in cup equivalents per 100 grams of foods. In the case of foods that contain both whole fruit and fruit juice, e.g., fruit canned in fruit juice, the Total Fruit equivalents were assigned to either Whole Fruit or Fruit Juice, whichever was the majority ingredient according to its description or recipe in the Food and Nutrient Database for Dietary Studies (FNDDS), version 1.0, developed by the Agricultural Research Service.  </w:t>
      </w:r>
      <w:r w:rsidRPr="00E61D9C">
        <w:rPr>
          <w:rFonts w:asciiTheme="minorHAnsi" w:hAnsiTheme="minorHAnsi" w:cstheme="minorHAnsi"/>
          <w:color w:val="auto"/>
          <w:sz w:val="22"/>
          <w:szCs w:val="22"/>
        </w:rPr>
        <w:t xml:space="preserve">MPED, version 1.0, and CNPP MPED for Whole Fruit and Fruit Juice for NHNAES 2001-02 are first combined and further merged with NHANES 01-02 individual food intake data to calculate individuals’ 1-day food-group intake, expressed in MyPyramid equivalents (i.e., cup-, ounce-, and teaspoon-equivalents). </w:t>
      </w:r>
    </w:p>
    <w:p w14:paraId="1A8C7B41" w14:textId="77777777" w:rsidR="0000762B" w:rsidRPr="000C2AB5" w:rsidRDefault="0000762B" w:rsidP="000C2AB5">
      <w:pPr>
        <w:pStyle w:val="Default"/>
        <w:ind w:left="360"/>
        <w:rPr>
          <w:rFonts w:asciiTheme="minorHAnsi" w:hAnsiTheme="minorHAnsi" w:cstheme="minorHAnsi"/>
          <w:color w:val="auto"/>
          <w:sz w:val="22"/>
          <w:szCs w:val="22"/>
        </w:rPr>
      </w:pPr>
    </w:p>
    <w:p w14:paraId="58212D27" w14:textId="77777777" w:rsidR="00303915" w:rsidRPr="000C2AB5" w:rsidRDefault="00303915" w:rsidP="00303915">
      <w:pPr>
        <w:pStyle w:val="Default"/>
        <w:ind w:left="360" w:firstLine="720"/>
        <w:rPr>
          <w:rFonts w:asciiTheme="minorHAnsi" w:hAnsiTheme="minorHAnsi" w:cstheme="minorHAnsi"/>
          <w:color w:val="auto"/>
          <w:sz w:val="22"/>
          <w:szCs w:val="22"/>
        </w:rPr>
      </w:pPr>
    </w:p>
    <w:p w14:paraId="0BCE08EA" w14:textId="68615A29" w:rsidR="00303915" w:rsidRPr="000C2AB5" w:rsidRDefault="00303915" w:rsidP="00303915">
      <w:pPr>
        <w:pStyle w:val="Default"/>
        <w:numPr>
          <w:ilvl w:val="1"/>
          <w:numId w:val="5"/>
        </w:numPr>
        <w:rPr>
          <w:rFonts w:asciiTheme="minorHAnsi" w:hAnsiTheme="minorHAnsi" w:cstheme="minorHAnsi"/>
          <w:color w:val="auto"/>
          <w:sz w:val="22"/>
          <w:szCs w:val="22"/>
        </w:rPr>
      </w:pPr>
      <w:r w:rsidRPr="000C2AB5">
        <w:rPr>
          <w:rFonts w:asciiTheme="minorHAnsi" w:hAnsiTheme="minorHAnsi" w:cstheme="minorHAnsi"/>
          <w:color w:val="auto"/>
          <w:sz w:val="22"/>
          <w:szCs w:val="22"/>
        </w:rPr>
        <w:t xml:space="preserve">Reads in the NHANES 2001-02 Total Nutrient Intakes, First Day dataset (NUTRIENT).  </w:t>
      </w:r>
    </w:p>
    <w:p w14:paraId="6ED0CA3C" w14:textId="77777777" w:rsidR="00E20BB2" w:rsidRPr="000C2AB5" w:rsidRDefault="00E20BB2" w:rsidP="00E20BB2">
      <w:pPr>
        <w:pStyle w:val="Default"/>
        <w:rPr>
          <w:rFonts w:asciiTheme="minorHAnsi" w:hAnsiTheme="minorHAnsi" w:cstheme="minorHAnsi"/>
          <w:sz w:val="22"/>
          <w:szCs w:val="22"/>
        </w:rPr>
      </w:pPr>
    </w:p>
    <w:p w14:paraId="4AD7D13A" w14:textId="4B860092" w:rsidR="00E20BB2" w:rsidRPr="000C2AB5" w:rsidRDefault="00E20BB2" w:rsidP="000C2AB5">
      <w:pPr>
        <w:pStyle w:val="Default"/>
        <w:rPr>
          <w:rFonts w:asciiTheme="minorHAnsi" w:hAnsiTheme="minorHAnsi" w:cstheme="minorHAnsi"/>
          <w:sz w:val="22"/>
          <w:szCs w:val="22"/>
        </w:rPr>
      </w:pPr>
      <w:r w:rsidRPr="000C2AB5">
        <w:rPr>
          <w:rFonts w:asciiTheme="minorHAnsi" w:hAnsiTheme="minorHAnsi" w:cstheme="minorHAnsi"/>
          <w:sz w:val="22"/>
          <w:szCs w:val="22"/>
        </w:rPr>
        <w:t>NHANES 2001-02 datasets for food intake (</w:t>
      </w:r>
      <w:proofErr w:type="spellStart"/>
      <w:r w:rsidRPr="000C2AB5">
        <w:rPr>
          <w:rFonts w:asciiTheme="minorHAnsi" w:hAnsiTheme="minorHAnsi" w:cstheme="minorHAnsi"/>
          <w:sz w:val="22"/>
          <w:szCs w:val="22"/>
        </w:rPr>
        <w:t>drxiff_b</w:t>
      </w:r>
      <w:proofErr w:type="spellEnd"/>
      <w:r w:rsidRPr="000C2AB5">
        <w:rPr>
          <w:rFonts w:asciiTheme="minorHAnsi" w:hAnsiTheme="minorHAnsi" w:cstheme="minorHAnsi"/>
          <w:sz w:val="22"/>
          <w:szCs w:val="22"/>
        </w:rPr>
        <w:t>), nutrient intake (</w:t>
      </w:r>
      <w:proofErr w:type="spellStart"/>
      <w:r w:rsidRPr="000C2AB5">
        <w:rPr>
          <w:rFonts w:asciiTheme="minorHAnsi" w:hAnsiTheme="minorHAnsi" w:cstheme="minorHAnsi"/>
          <w:sz w:val="22"/>
          <w:szCs w:val="22"/>
        </w:rPr>
        <w:t>drxtot_b</w:t>
      </w:r>
      <w:proofErr w:type="spellEnd"/>
      <w:r w:rsidRPr="000C2AB5">
        <w:rPr>
          <w:rFonts w:asciiTheme="minorHAnsi" w:hAnsiTheme="minorHAnsi" w:cstheme="minorHAnsi"/>
          <w:sz w:val="22"/>
          <w:szCs w:val="22"/>
        </w:rPr>
        <w:t>) provide the following variables:</w:t>
      </w:r>
    </w:p>
    <w:p w14:paraId="54827237" w14:textId="77777777" w:rsidR="00E20BB2" w:rsidRPr="000C2AB5" w:rsidRDefault="00E20BB2" w:rsidP="000C2AB5">
      <w:pPr>
        <w:pStyle w:val="Default"/>
        <w:ind w:firstLine="1080"/>
        <w:rPr>
          <w:rFonts w:asciiTheme="minorHAnsi" w:hAnsiTheme="minorHAnsi" w:cstheme="minorHAnsi"/>
          <w:sz w:val="22"/>
          <w:szCs w:val="22"/>
        </w:rPr>
      </w:pPr>
    </w:p>
    <w:p w14:paraId="2B648126" w14:textId="77777777" w:rsidR="00E20BB2" w:rsidRPr="000C2AB5" w:rsidRDefault="00E20BB2" w:rsidP="000C2AB5">
      <w:pPr>
        <w:pStyle w:val="Default"/>
        <w:ind w:firstLine="1080"/>
        <w:rPr>
          <w:rFonts w:asciiTheme="minorHAnsi" w:hAnsiTheme="minorHAnsi" w:cstheme="minorHAnsi"/>
          <w:sz w:val="22"/>
          <w:szCs w:val="22"/>
        </w:rPr>
      </w:pPr>
      <w:r w:rsidRPr="000C2AB5">
        <w:rPr>
          <w:rFonts w:asciiTheme="minorHAnsi" w:hAnsiTheme="minorHAnsi" w:cstheme="minorHAnsi"/>
          <w:color w:val="auto"/>
          <w:sz w:val="22"/>
          <w:szCs w:val="22"/>
        </w:rPr>
        <w:lastRenderedPageBreak/>
        <w:t xml:space="preserve">Dietary day one sample weight (WTDRD1) </w:t>
      </w:r>
    </w:p>
    <w:p w14:paraId="49BB4820" w14:textId="77777777" w:rsidR="00E20BB2" w:rsidRPr="000C2AB5" w:rsidRDefault="00E20BB2" w:rsidP="000C2AB5">
      <w:pPr>
        <w:pStyle w:val="Default"/>
        <w:ind w:firstLine="1080"/>
        <w:rPr>
          <w:rFonts w:asciiTheme="minorHAnsi" w:hAnsiTheme="minorHAnsi" w:cstheme="minorHAnsi"/>
          <w:color w:val="auto"/>
          <w:sz w:val="22"/>
          <w:szCs w:val="22"/>
        </w:rPr>
      </w:pPr>
      <w:proofErr w:type="spellStart"/>
      <w:r w:rsidRPr="000C2AB5">
        <w:rPr>
          <w:rFonts w:asciiTheme="minorHAnsi" w:hAnsiTheme="minorHAnsi" w:cstheme="minorHAnsi"/>
          <w:sz w:val="22"/>
          <w:szCs w:val="22"/>
        </w:rPr>
        <w:t>Foodcode</w:t>
      </w:r>
      <w:proofErr w:type="spellEnd"/>
      <w:r w:rsidRPr="000C2AB5">
        <w:rPr>
          <w:rFonts w:asciiTheme="minorHAnsi" w:hAnsiTheme="minorHAnsi" w:cstheme="minorHAnsi"/>
          <w:sz w:val="22"/>
          <w:szCs w:val="22"/>
        </w:rPr>
        <w:t xml:space="preserve"> (DRDIFDCD)</w:t>
      </w:r>
    </w:p>
    <w:p w14:paraId="30CACBBE" w14:textId="77777777" w:rsidR="00E20BB2" w:rsidRPr="000C2AB5" w:rsidRDefault="00E20BB2" w:rsidP="000C2AB5">
      <w:pPr>
        <w:pStyle w:val="Default"/>
        <w:ind w:firstLine="1080"/>
        <w:rPr>
          <w:rFonts w:asciiTheme="minorHAnsi" w:hAnsiTheme="minorHAnsi" w:cstheme="minorHAnsi"/>
          <w:color w:val="auto"/>
          <w:sz w:val="22"/>
          <w:szCs w:val="22"/>
        </w:rPr>
      </w:pPr>
      <w:r w:rsidRPr="000C2AB5">
        <w:rPr>
          <w:rFonts w:asciiTheme="minorHAnsi" w:hAnsiTheme="minorHAnsi" w:cstheme="minorHAnsi"/>
          <w:color w:val="auto"/>
          <w:sz w:val="22"/>
          <w:szCs w:val="22"/>
        </w:rPr>
        <w:t xml:space="preserve">Energy (DRXTKCAL) in kcal </w:t>
      </w:r>
    </w:p>
    <w:p w14:paraId="6EF702E0" w14:textId="77777777" w:rsidR="00E20BB2" w:rsidRPr="000C2AB5" w:rsidRDefault="00E20BB2" w:rsidP="000C2AB5">
      <w:pPr>
        <w:pStyle w:val="Default"/>
        <w:ind w:firstLine="1080"/>
        <w:rPr>
          <w:rFonts w:asciiTheme="minorHAnsi" w:hAnsiTheme="minorHAnsi" w:cstheme="minorHAnsi"/>
          <w:color w:val="auto"/>
          <w:sz w:val="22"/>
          <w:szCs w:val="22"/>
        </w:rPr>
      </w:pPr>
      <w:r w:rsidRPr="000C2AB5">
        <w:rPr>
          <w:rFonts w:asciiTheme="minorHAnsi" w:hAnsiTheme="minorHAnsi" w:cstheme="minorHAnsi"/>
          <w:color w:val="auto"/>
          <w:sz w:val="22"/>
          <w:szCs w:val="22"/>
        </w:rPr>
        <w:t xml:space="preserve">Saturated fat (DRXTSFAT) in grams </w:t>
      </w:r>
    </w:p>
    <w:p w14:paraId="153636D3" w14:textId="77777777" w:rsidR="00E20BB2" w:rsidRPr="000C2AB5" w:rsidRDefault="00E20BB2" w:rsidP="000C2AB5">
      <w:pPr>
        <w:pStyle w:val="Default"/>
        <w:ind w:firstLine="1080"/>
        <w:rPr>
          <w:rFonts w:asciiTheme="minorHAnsi" w:hAnsiTheme="minorHAnsi" w:cstheme="minorHAnsi"/>
          <w:color w:val="auto"/>
          <w:sz w:val="22"/>
          <w:szCs w:val="22"/>
        </w:rPr>
      </w:pPr>
      <w:r w:rsidRPr="000C2AB5">
        <w:rPr>
          <w:rFonts w:asciiTheme="minorHAnsi" w:hAnsiTheme="minorHAnsi" w:cstheme="minorHAnsi"/>
          <w:color w:val="auto"/>
          <w:sz w:val="22"/>
          <w:szCs w:val="22"/>
        </w:rPr>
        <w:t>Sodium (DRDTSODI) in grams</w:t>
      </w:r>
    </w:p>
    <w:p w14:paraId="5BE20269" w14:textId="77777777" w:rsidR="00E20BB2" w:rsidRPr="000C2AB5" w:rsidRDefault="00E20BB2" w:rsidP="000C2AB5">
      <w:pPr>
        <w:pStyle w:val="Default"/>
        <w:ind w:firstLine="1080"/>
        <w:rPr>
          <w:rFonts w:asciiTheme="minorHAnsi" w:hAnsiTheme="minorHAnsi" w:cstheme="minorHAnsi"/>
          <w:color w:val="auto"/>
          <w:sz w:val="22"/>
          <w:szCs w:val="22"/>
        </w:rPr>
      </w:pPr>
      <w:r w:rsidRPr="000C2AB5">
        <w:rPr>
          <w:rFonts w:asciiTheme="minorHAnsi" w:hAnsiTheme="minorHAnsi" w:cstheme="minorHAnsi"/>
          <w:color w:val="auto"/>
          <w:sz w:val="22"/>
          <w:szCs w:val="22"/>
        </w:rPr>
        <w:t xml:space="preserve">Alcohol (DRXIALCO) in grams </w:t>
      </w:r>
    </w:p>
    <w:p w14:paraId="0883541C" w14:textId="77777777" w:rsidR="00E20BB2" w:rsidRPr="000C2AB5" w:rsidRDefault="00E20BB2" w:rsidP="000C2AB5">
      <w:pPr>
        <w:pStyle w:val="Default"/>
        <w:ind w:firstLine="1080"/>
        <w:rPr>
          <w:rFonts w:asciiTheme="minorHAnsi" w:hAnsiTheme="minorHAnsi" w:cstheme="minorHAnsi"/>
          <w:color w:val="auto"/>
          <w:sz w:val="22"/>
          <w:szCs w:val="22"/>
        </w:rPr>
      </w:pPr>
      <w:r w:rsidRPr="000C2AB5">
        <w:rPr>
          <w:rFonts w:asciiTheme="minorHAnsi" w:hAnsiTheme="minorHAnsi" w:cstheme="minorHAnsi"/>
          <w:color w:val="auto"/>
          <w:sz w:val="22"/>
          <w:szCs w:val="22"/>
        </w:rPr>
        <w:t xml:space="preserve">Carbohydrates (DRXICARB) in grams </w:t>
      </w:r>
    </w:p>
    <w:p w14:paraId="313E611B" w14:textId="77777777" w:rsidR="00E20BB2" w:rsidRPr="000C2AB5" w:rsidRDefault="00E20BB2" w:rsidP="000C2AB5">
      <w:pPr>
        <w:pStyle w:val="Default"/>
        <w:rPr>
          <w:rFonts w:asciiTheme="minorHAnsi" w:hAnsiTheme="minorHAnsi" w:cstheme="minorHAnsi"/>
          <w:color w:val="auto"/>
          <w:sz w:val="22"/>
          <w:szCs w:val="22"/>
        </w:rPr>
      </w:pPr>
    </w:p>
    <w:p w14:paraId="412025B8" w14:textId="7B54F3DF" w:rsidR="00E20BB2" w:rsidRPr="000C2AB5" w:rsidRDefault="00E20BB2" w:rsidP="000C2AB5">
      <w:pPr>
        <w:pStyle w:val="Default"/>
        <w:rPr>
          <w:rFonts w:asciiTheme="minorHAnsi" w:hAnsiTheme="minorHAnsi" w:cstheme="minorHAnsi"/>
          <w:sz w:val="22"/>
          <w:szCs w:val="22"/>
        </w:rPr>
      </w:pPr>
      <w:r w:rsidRPr="000C2AB5">
        <w:rPr>
          <w:rFonts w:asciiTheme="minorHAnsi" w:hAnsiTheme="minorHAnsi" w:cstheme="minorHAnsi"/>
          <w:sz w:val="22"/>
          <w:szCs w:val="22"/>
        </w:rPr>
        <w:t>NHANES 2001-02 datasets for food item intakes (</w:t>
      </w:r>
      <w:proofErr w:type="spellStart"/>
      <w:r w:rsidRPr="000C2AB5">
        <w:rPr>
          <w:rFonts w:asciiTheme="minorHAnsi" w:hAnsiTheme="minorHAnsi" w:cstheme="minorHAnsi"/>
          <w:sz w:val="22"/>
          <w:szCs w:val="22"/>
        </w:rPr>
        <w:t>drxiff_b</w:t>
      </w:r>
      <w:proofErr w:type="spellEnd"/>
      <w:r w:rsidRPr="000C2AB5">
        <w:rPr>
          <w:rFonts w:asciiTheme="minorHAnsi" w:hAnsiTheme="minorHAnsi" w:cstheme="minorHAnsi"/>
          <w:sz w:val="22"/>
          <w:szCs w:val="22"/>
        </w:rPr>
        <w:t>), total daily nutrients intake (</w:t>
      </w:r>
      <w:proofErr w:type="spellStart"/>
      <w:r w:rsidRPr="000C2AB5">
        <w:rPr>
          <w:rFonts w:asciiTheme="minorHAnsi" w:hAnsiTheme="minorHAnsi" w:cstheme="minorHAnsi"/>
          <w:sz w:val="22"/>
          <w:szCs w:val="22"/>
        </w:rPr>
        <w:t>drxtot_b</w:t>
      </w:r>
      <w:proofErr w:type="spellEnd"/>
      <w:r w:rsidRPr="000C2AB5">
        <w:rPr>
          <w:rFonts w:asciiTheme="minorHAnsi" w:hAnsiTheme="minorHAnsi" w:cstheme="minorHAnsi"/>
          <w:sz w:val="22"/>
          <w:szCs w:val="22"/>
        </w:rPr>
        <w:t>), and the demographic data (</w:t>
      </w:r>
      <w:proofErr w:type="spellStart"/>
      <w:r w:rsidRPr="000C2AB5">
        <w:rPr>
          <w:rFonts w:asciiTheme="minorHAnsi" w:hAnsiTheme="minorHAnsi" w:cstheme="minorHAnsi"/>
          <w:sz w:val="22"/>
          <w:szCs w:val="22"/>
        </w:rPr>
        <w:t>demo_b</w:t>
      </w:r>
      <w:proofErr w:type="spellEnd"/>
      <w:r w:rsidRPr="000C2AB5">
        <w:rPr>
          <w:rFonts w:asciiTheme="minorHAnsi" w:hAnsiTheme="minorHAnsi" w:cstheme="minorHAnsi"/>
          <w:sz w:val="22"/>
          <w:szCs w:val="22"/>
        </w:rPr>
        <w:t xml:space="preserve">) can be downloaded from </w:t>
      </w:r>
      <w:hyperlink r:id="rId18" w:history="1">
        <w:r w:rsidR="00476FD8" w:rsidRPr="00A6731F">
          <w:rPr>
            <w:rStyle w:val="Hyperlink"/>
            <w:rFonts w:asciiTheme="minorHAnsi" w:hAnsiTheme="minorHAnsi" w:cstheme="minorHAnsi"/>
            <w:sz w:val="22"/>
            <w:szCs w:val="22"/>
          </w:rPr>
          <w:t>T</w:t>
        </w:r>
        <w:r w:rsidRPr="000C2AB5">
          <w:rPr>
            <w:rStyle w:val="Hyperlink"/>
            <w:sz w:val="22"/>
            <w:szCs w:val="22"/>
          </w:rPr>
          <w:t>he Centers for Disease Control and Prevention, National Center for Health Statistics website</w:t>
        </w:r>
      </w:hyperlink>
      <w:r w:rsidRPr="000C2AB5">
        <w:rPr>
          <w:rFonts w:asciiTheme="minorHAnsi" w:hAnsiTheme="minorHAnsi" w:cstheme="minorHAnsi"/>
          <w:sz w:val="22"/>
          <w:szCs w:val="22"/>
        </w:rPr>
        <w:t xml:space="preserve">. The NHANES 01-02 food intake dataset, </w:t>
      </w:r>
      <w:proofErr w:type="spellStart"/>
      <w:r w:rsidRPr="000C2AB5">
        <w:rPr>
          <w:rFonts w:asciiTheme="minorHAnsi" w:hAnsiTheme="minorHAnsi" w:cstheme="minorHAnsi"/>
          <w:sz w:val="22"/>
          <w:szCs w:val="22"/>
        </w:rPr>
        <w:t>drxiff_b</w:t>
      </w:r>
      <w:proofErr w:type="spellEnd"/>
      <w:r w:rsidRPr="000C2AB5">
        <w:rPr>
          <w:rFonts w:asciiTheme="minorHAnsi" w:hAnsiTheme="minorHAnsi" w:cstheme="minorHAnsi"/>
          <w:sz w:val="22"/>
          <w:szCs w:val="22"/>
        </w:rPr>
        <w:t xml:space="preserve">, includes the list of foods eaten by each individual on Day 1 in gram amounts (DRXIGRMS). The NHANES 01-02 nutrient intake dataset, </w:t>
      </w:r>
      <w:proofErr w:type="spellStart"/>
      <w:r w:rsidRPr="000C2AB5">
        <w:rPr>
          <w:rFonts w:asciiTheme="minorHAnsi" w:hAnsiTheme="minorHAnsi" w:cstheme="minorHAnsi"/>
          <w:sz w:val="22"/>
          <w:szCs w:val="22"/>
        </w:rPr>
        <w:t>drxtot_b</w:t>
      </w:r>
      <w:proofErr w:type="spellEnd"/>
      <w:r w:rsidRPr="000C2AB5">
        <w:rPr>
          <w:rFonts w:asciiTheme="minorHAnsi" w:hAnsiTheme="minorHAnsi" w:cstheme="minorHAnsi"/>
          <w:sz w:val="22"/>
          <w:szCs w:val="22"/>
        </w:rPr>
        <w:t xml:space="preserve">, includes each individual’s Day 1 dietary sample weight </w:t>
      </w:r>
      <w:r w:rsidRPr="000C2AB5">
        <w:rPr>
          <w:rFonts w:asciiTheme="minorHAnsi" w:hAnsiTheme="minorHAnsi" w:cstheme="minorHAnsi"/>
          <w:color w:val="auto"/>
          <w:sz w:val="22"/>
          <w:szCs w:val="22"/>
        </w:rPr>
        <w:t xml:space="preserve">(WTDRD1) and </w:t>
      </w:r>
      <w:r w:rsidRPr="000C2AB5">
        <w:rPr>
          <w:rFonts w:asciiTheme="minorHAnsi" w:hAnsiTheme="minorHAnsi" w:cstheme="minorHAnsi"/>
          <w:sz w:val="22"/>
          <w:szCs w:val="22"/>
        </w:rPr>
        <w:t>total nutrient intakes for Day 1.</w:t>
      </w:r>
    </w:p>
    <w:p w14:paraId="79CCC33D" w14:textId="77777777" w:rsidR="00E20BB2" w:rsidRPr="000C2AB5" w:rsidRDefault="00E20BB2" w:rsidP="000C2AB5">
      <w:pPr>
        <w:pStyle w:val="Default"/>
        <w:ind w:left="360"/>
        <w:rPr>
          <w:rFonts w:asciiTheme="minorHAnsi" w:hAnsiTheme="minorHAnsi" w:cstheme="minorHAnsi"/>
          <w:color w:val="auto"/>
          <w:sz w:val="22"/>
          <w:szCs w:val="22"/>
        </w:rPr>
      </w:pPr>
    </w:p>
    <w:p w14:paraId="7A38A104" w14:textId="29152298" w:rsidR="00303915" w:rsidRDefault="000C24BF" w:rsidP="00303915">
      <w:pPr>
        <w:ind w:left="1080"/>
        <w:rPr>
          <w:rFonts w:asciiTheme="minorHAnsi" w:hAnsiTheme="minorHAnsi" w:cstheme="minorHAnsi"/>
          <w:sz w:val="22"/>
          <w:szCs w:val="22"/>
        </w:rPr>
      </w:pPr>
      <w:r w:rsidRPr="000C24BF">
        <w:rPr>
          <w:rFonts w:asciiTheme="minorHAnsi" w:hAnsiTheme="minorHAnsi" w:cstheme="minorHAnsi"/>
          <w:b/>
          <w:sz w:val="22"/>
          <w:szCs w:val="22"/>
          <w:u w:val="single"/>
        </w:rPr>
        <w:t>NOTE</w:t>
      </w:r>
      <w:r w:rsidR="00303915" w:rsidRPr="000C2AB5">
        <w:rPr>
          <w:rFonts w:asciiTheme="minorHAnsi" w:hAnsiTheme="minorHAnsi" w:cstheme="minorHAnsi"/>
          <w:sz w:val="22"/>
          <w:szCs w:val="22"/>
        </w:rPr>
        <w:t xml:space="preserve">: This step imports data only from those participants with reliable dietary recalls; this restricts the dataset to those with reliable dietary recalls.  </w:t>
      </w:r>
      <w:r w:rsidR="00774A04" w:rsidRPr="000C2AB5">
        <w:rPr>
          <w:rFonts w:asciiTheme="minorHAnsi" w:hAnsiTheme="minorHAnsi" w:cstheme="minorHAnsi"/>
          <w:sz w:val="22"/>
          <w:szCs w:val="22"/>
        </w:rPr>
        <w:t xml:space="preserve">To read more about how NHANES determines if a dietary recall is reliable, see </w:t>
      </w:r>
      <w:hyperlink r:id="rId19" w:anchor="DR1DRSTZ" w:history="1">
        <w:r w:rsidR="00774A04" w:rsidRPr="000C2AB5">
          <w:rPr>
            <w:rStyle w:val="Hyperlink"/>
            <w:rFonts w:asciiTheme="minorHAnsi" w:hAnsiTheme="minorHAnsi" w:cstheme="minorHAnsi"/>
            <w:sz w:val="22"/>
            <w:szCs w:val="22"/>
          </w:rPr>
          <w:t>The Centers for Disease Prevention and Control’s - DR1DRSTZ - Dietary recall status information</w:t>
        </w:r>
      </w:hyperlink>
      <w:r w:rsidR="00774A04" w:rsidRPr="000C2AB5">
        <w:rPr>
          <w:rFonts w:asciiTheme="minorHAnsi" w:hAnsiTheme="minorHAnsi" w:cstheme="minorHAnsi"/>
          <w:sz w:val="22"/>
          <w:szCs w:val="22"/>
        </w:rPr>
        <w:t>.</w:t>
      </w:r>
    </w:p>
    <w:p w14:paraId="538D5A41" w14:textId="77777777" w:rsidR="0000762B" w:rsidRPr="000C2AB5" w:rsidRDefault="0000762B" w:rsidP="00303915">
      <w:pPr>
        <w:ind w:left="1080"/>
        <w:rPr>
          <w:rFonts w:asciiTheme="minorHAnsi" w:hAnsiTheme="minorHAnsi" w:cstheme="minorHAnsi"/>
          <w:sz w:val="22"/>
          <w:szCs w:val="22"/>
        </w:rPr>
      </w:pPr>
    </w:p>
    <w:p w14:paraId="69861681" w14:textId="77777777" w:rsidR="00303915" w:rsidRPr="000C2AB5" w:rsidRDefault="00303915" w:rsidP="00303915">
      <w:pPr>
        <w:pStyle w:val="Default"/>
        <w:ind w:left="1080"/>
        <w:rPr>
          <w:rFonts w:asciiTheme="minorHAnsi" w:hAnsiTheme="minorHAnsi" w:cstheme="minorHAnsi"/>
          <w:color w:val="auto"/>
          <w:sz w:val="22"/>
          <w:szCs w:val="22"/>
        </w:rPr>
      </w:pPr>
    </w:p>
    <w:p w14:paraId="581A3D09" w14:textId="45768417" w:rsidR="00303915" w:rsidRPr="000C2AB5" w:rsidRDefault="00303915" w:rsidP="000C2AB5">
      <w:pPr>
        <w:pStyle w:val="Default"/>
        <w:numPr>
          <w:ilvl w:val="1"/>
          <w:numId w:val="5"/>
        </w:numPr>
        <w:ind w:left="540" w:hanging="270"/>
        <w:rPr>
          <w:rFonts w:asciiTheme="minorHAnsi" w:hAnsiTheme="minorHAnsi" w:cstheme="minorHAnsi"/>
          <w:color w:val="auto"/>
          <w:sz w:val="22"/>
          <w:szCs w:val="22"/>
        </w:rPr>
      </w:pPr>
      <w:r w:rsidRPr="000C2AB5">
        <w:rPr>
          <w:rFonts w:asciiTheme="minorHAnsi" w:hAnsiTheme="minorHAnsi" w:cstheme="minorHAnsi"/>
          <w:color w:val="auto"/>
          <w:sz w:val="22"/>
          <w:szCs w:val="22"/>
        </w:rPr>
        <w:t>Reads in the NHANES 2001-02 Demographic dataset (DEMO) and keep only variables needed for analysis.  This example keeps the following variables</w:t>
      </w:r>
      <w:r w:rsidR="004064C7">
        <w:rPr>
          <w:rFonts w:asciiTheme="minorHAnsi" w:hAnsiTheme="minorHAnsi" w:cstheme="minorHAnsi"/>
          <w:color w:val="auto"/>
          <w:sz w:val="22"/>
          <w:szCs w:val="22"/>
        </w:rPr>
        <w:t>.</w:t>
      </w:r>
    </w:p>
    <w:p w14:paraId="01A46AE0" w14:textId="77777777" w:rsidR="00303915" w:rsidRPr="000C2AB5" w:rsidRDefault="00303915" w:rsidP="00303915">
      <w:pPr>
        <w:numPr>
          <w:ilvl w:val="0"/>
          <w:numId w:val="10"/>
        </w:numPr>
        <w:autoSpaceDE w:val="0"/>
        <w:autoSpaceDN w:val="0"/>
        <w:adjustRightInd w:val="0"/>
        <w:ind w:left="1800"/>
        <w:rPr>
          <w:rFonts w:asciiTheme="minorHAnsi" w:hAnsiTheme="minorHAnsi" w:cstheme="minorHAnsi"/>
          <w:sz w:val="22"/>
          <w:szCs w:val="22"/>
          <w:shd w:val="clear" w:color="auto" w:fill="FFFFFF"/>
        </w:rPr>
      </w:pPr>
      <w:r w:rsidRPr="000C2AB5">
        <w:rPr>
          <w:rFonts w:asciiTheme="minorHAnsi" w:hAnsiTheme="minorHAnsi" w:cstheme="minorHAnsi"/>
          <w:sz w:val="22"/>
          <w:szCs w:val="22"/>
          <w:shd w:val="clear" w:color="auto" w:fill="FFFFFF"/>
        </w:rPr>
        <w:t>SEQN: Respondent sequence number</w:t>
      </w:r>
    </w:p>
    <w:p w14:paraId="1BA4B65E" w14:textId="77777777" w:rsidR="00303915" w:rsidRPr="000C2AB5" w:rsidRDefault="00303915" w:rsidP="00303915">
      <w:pPr>
        <w:numPr>
          <w:ilvl w:val="0"/>
          <w:numId w:val="10"/>
        </w:numPr>
        <w:autoSpaceDE w:val="0"/>
        <w:autoSpaceDN w:val="0"/>
        <w:adjustRightInd w:val="0"/>
        <w:ind w:left="1800"/>
        <w:rPr>
          <w:rFonts w:asciiTheme="minorHAnsi" w:hAnsiTheme="minorHAnsi" w:cstheme="minorHAnsi"/>
          <w:sz w:val="22"/>
          <w:szCs w:val="22"/>
          <w:shd w:val="clear" w:color="auto" w:fill="FFFFFF"/>
        </w:rPr>
      </w:pPr>
      <w:r w:rsidRPr="000C2AB5">
        <w:rPr>
          <w:rFonts w:asciiTheme="minorHAnsi" w:hAnsiTheme="minorHAnsi" w:cstheme="minorHAnsi"/>
          <w:sz w:val="22"/>
          <w:szCs w:val="22"/>
          <w:shd w:val="clear" w:color="auto" w:fill="FFFFFF"/>
        </w:rPr>
        <w:t>RIDAGEYR: Age in years of the participant at the time of screening.</w:t>
      </w:r>
    </w:p>
    <w:p w14:paraId="18F50753" w14:textId="77777777" w:rsidR="00303915" w:rsidRPr="000C2AB5" w:rsidRDefault="00303915" w:rsidP="00303915">
      <w:pPr>
        <w:numPr>
          <w:ilvl w:val="0"/>
          <w:numId w:val="10"/>
        </w:numPr>
        <w:autoSpaceDE w:val="0"/>
        <w:autoSpaceDN w:val="0"/>
        <w:adjustRightInd w:val="0"/>
        <w:ind w:left="1800"/>
        <w:rPr>
          <w:rFonts w:asciiTheme="minorHAnsi" w:hAnsiTheme="minorHAnsi" w:cstheme="minorHAnsi"/>
          <w:sz w:val="22"/>
          <w:szCs w:val="22"/>
          <w:shd w:val="clear" w:color="auto" w:fill="FFFFFF"/>
        </w:rPr>
      </w:pPr>
      <w:r w:rsidRPr="000C2AB5">
        <w:rPr>
          <w:rFonts w:asciiTheme="minorHAnsi" w:hAnsiTheme="minorHAnsi" w:cstheme="minorHAnsi"/>
          <w:sz w:val="22"/>
          <w:szCs w:val="22"/>
          <w:shd w:val="clear" w:color="auto" w:fill="FFFFFF"/>
        </w:rPr>
        <w:t>RIAGENDR: Gender of the participant.</w:t>
      </w:r>
    </w:p>
    <w:p w14:paraId="0B26AB99" w14:textId="77777777" w:rsidR="00303915" w:rsidRPr="000C2AB5" w:rsidRDefault="00303915" w:rsidP="00303915">
      <w:pPr>
        <w:numPr>
          <w:ilvl w:val="0"/>
          <w:numId w:val="10"/>
        </w:numPr>
        <w:autoSpaceDE w:val="0"/>
        <w:autoSpaceDN w:val="0"/>
        <w:adjustRightInd w:val="0"/>
        <w:ind w:left="1800"/>
        <w:rPr>
          <w:rFonts w:asciiTheme="minorHAnsi" w:hAnsiTheme="minorHAnsi" w:cstheme="minorHAnsi"/>
          <w:sz w:val="22"/>
          <w:szCs w:val="22"/>
          <w:shd w:val="clear" w:color="auto" w:fill="FFFFFF"/>
        </w:rPr>
      </w:pPr>
      <w:r w:rsidRPr="000C2AB5">
        <w:rPr>
          <w:rFonts w:asciiTheme="minorHAnsi" w:hAnsiTheme="minorHAnsi" w:cstheme="minorHAnsi"/>
          <w:sz w:val="22"/>
          <w:szCs w:val="22"/>
          <w:shd w:val="clear" w:color="auto" w:fill="FFFFFF"/>
        </w:rPr>
        <w:t>SDDSRVYR: Data release cycle</w:t>
      </w:r>
    </w:p>
    <w:p w14:paraId="6591BD65" w14:textId="77777777" w:rsidR="00303915" w:rsidRPr="000C2AB5" w:rsidRDefault="00303915" w:rsidP="00303915">
      <w:pPr>
        <w:numPr>
          <w:ilvl w:val="0"/>
          <w:numId w:val="10"/>
        </w:numPr>
        <w:autoSpaceDE w:val="0"/>
        <w:autoSpaceDN w:val="0"/>
        <w:adjustRightInd w:val="0"/>
        <w:ind w:left="1800"/>
        <w:rPr>
          <w:rFonts w:asciiTheme="minorHAnsi" w:hAnsiTheme="minorHAnsi" w:cstheme="minorHAnsi"/>
          <w:sz w:val="22"/>
          <w:szCs w:val="22"/>
          <w:shd w:val="clear" w:color="auto" w:fill="FFFFFF"/>
        </w:rPr>
      </w:pPr>
      <w:r w:rsidRPr="000C2AB5">
        <w:rPr>
          <w:rFonts w:asciiTheme="minorHAnsi" w:hAnsiTheme="minorHAnsi" w:cstheme="minorHAnsi"/>
          <w:sz w:val="22"/>
          <w:szCs w:val="22"/>
          <w:shd w:val="clear" w:color="auto" w:fill="FFFFFF"/>
        </w:rPr>
        <w:t>SDMVPSU: Masked variance unit pseudo-PSU variable for variance estimation</w:t>
      </w:r>
    </w:p>
    <w:p w14:paraId="231BC5B7" w14:textId="77777777" w:rsidR="00303915" w:rsidRPr="000C2AB5" w:rsidRDefault="00303915" w:rsidP="00303915">
      <w:pPr>
        <w:numPr>
          <w:ilvl w:val="0"/>
          <w:numId w:val="10"/>
        </w:numPr>
        <w:autoSpaceDE w:val="0"/>
        <w:autoSpaceDN w:val="0"/>
        <w:adjustRightInd w:val="0"/>
        <w:ind w:left="1800"/>
        <w:rPr>
          <w:rFonts w:asciiTheme="minorHAnsi" w:hAnsiTheme="minorHAnsi" w:cstheme="minorHAnsi"/>
          <w:sz w:val="22"/>
          <w:szCs w:val="22"/>
        </w:rPr>
      </w:pPr>
      <w:r w:rsidRPr="000C2AB5">
        <w:rPr>
          <w:rFonts w:asciiTheme="minorHAnsi" w:hAnsiTheme="minorHAnsi" w:cstheme="minorHAnsi"/>
          <w:sz w:val="22"/>
          <w:szCs w:val="22"/>
          <w:shd w:val="clear" w:color="auto" w:fill="FFFFFF"/>
        </w:rPr>
        <w:t>SDMVSTRA</w:t>
      </w:r>
      <w:r w:rsidRPr="000C2AB5">
        <w:rPr>
          <w:rFonts w:asciiTheme="minorHAnsi" w:hAnsiTheme="minorHAnsi" w:cstheme="minorHAnsi"/>
          <w:sz w:val="22"/>
          <w:szCs w:val="22"/>
        </w:rPr>
        <w:t>: Masked variance unit pseudo-stratum variable for variance estimation</w:t>
      </w:r>
    </w:p>
    <w:p w14:paraId="7B7CBC91" w14:textId="77777777" w:rsidR="00303915" w:rsidRPr="000C2AB5" w:rsidRDefault="00303915" w:rsidP="00303915">
      <w:pPr>
        <w:pStyle w:val="Default"/>
        <w:ind w:left="1080"/>
        <w:rPr>
          <w:rFonts w:asciiTheme="minorHAnsi" w:hAnsiTheme="minorHAnsi" w:cstheme="minorHAnsi"/>
          <w:color w:val="auto"/>
          <w:sz w:val="22"/>
          <w:szCs w:val="22"/>
        </w:rPr>
      </w:pPr>
    </w:p>
    <w:p w14:paraId="7B5B04A0" w14:textId="37055335" w:rsidR="00303915" w:rsidRPr="000C2AB5" w:rsidRDefault="000C24BF" w:rsidP="00303915">
      <w:pPr>
        <w:pStyle w:val="Default"/>
        <w:ind w:left="1080"/>
        <w:rPr>
          <w:rFonts w:asciiTheme="minorHAnsi" w:hAnsiTheme="minorHAnsi" w:cstheme="minorHAnsi"/>
          <w:color w:val="auto"/>
          <w:sz w:val="22"/>
          <w:szCs w:val="22"/>
        </w:rPr>
      </w:pPr>
      <w:r w:rsidRPr="000C24BF">
        <w:rPr>
          <w:rFonts w:asciiTheme="minorHAnsi" w:hAnsiTheme="minorHAnsi" w:cstheme="minorHAnsi"/>
          <w:b/>
          <w:color w:val="auto"/>
          <w:sz w:val="22"/>
          <w:szCs w:val="22"/>
          <w:u w:val="single"/>
        </w:rPr>
        <w:t>NOTE:</w:t>
      </w:r>
      <w:r w:rsidRPr="00ED154C">
        <w:rPr>
          <w:rFonts w:asciiTheme="minorHAnsi" w:hAnsiTheme="minorHAnsi" w:cstheme="minorHAnsi"/>
          <w:color w:val="auto"/>
          <w:sz w:val="22"/>
          <w:szCs w:val="22"/>
          <w:u w:val="single"/>
        </w:rPr>
        <w:t xml:space="preserve"> </w:t>
      </w:r>
      <w:r w:rsidR="00303915" w:rsidRPr="000C2AB5">
        <w:rPr>
          <w:rFonts w:asciiTheme="minorHAnsi" w:hAnsiTheme="minorHAnsi" w:cstheme="minorHAnsi"/>
          <w:color w:val="auto"/>
          <w:sz w:val="22"/>
          <w:szCs w:val="22"/>
        </w:rPr>
        <w:t>The variables kept here are one example; researchers should consider which variables they will need in their particular analysis.</w:t>
      </w:r>
    </w:p>
    <w:p w14:paraId="6DCD7B5D" w14:textId="77777777" w:rsidR="00303915" w:rsidRPr="000C2AB5" w:rsidRDefault="00303915" w:rsidP="00303915">
      <w:pPr>
        <w:pStyle w:val="Default"/>
        <w:ind w:left="1080"/>
        <w:rPr>
          <w:rFonts w:asciiTheme="minorHAnsi" w:hAnsiTheme="minorHAnsi" w:cstheme="minorHAnsi"/>
          <w:color w:val="auto"/>
          <w:sz w:val="22"/>
          <w:szCs w:val="22"/>
        </w:rPr>
      </w:pPr>
    </w:p>
    <w:p w14:paraId="7F0287C2" w14:textId="73CCFDD3" w:rsidR="00303915" w:rsidRDefault="000C24BF" w:rsidP="00303915">
      <w:pPr>
        <w:pStyle w:val="Default"/>
        <w:ind w:left="1080"/>
        <w:rPr>
          <w:rFonts w:asciiTheme="minorHAnsi" w:hAnsiTheme="minorHAnsi" w:cstheme="minorHAnsi"/>
          <w:color w:val="auto"/>
          <w:sz w:val="22"/>
          <w:szCs w:val="22"/>
        </w:rPr>
      </w:pPr>
      <w:r w:rsidRPr="000C24BF">
        <w:rPr>
          <w:rFonts w:asciiTheme="minorHAnsi" w:hAnsiTheme="minorHAnsi" w:cstheme="minorHAnsi"/>
          <w:b/>
          <w:color w:val="auto"/>
          <w:sz w:val="22"/>
          <w:szCs w:val="22"/>
          <w:u w:val="single"/>
        </w:rPr>
        <w:t>NOTE:</w:t>
      </w:r>
      <w:r w:rsidRPr="00ED154C">
        <w:rPr>
          <w:rFonts w:asciiTheme="minorHAnsi" w:hAnsiTheme="minorHAnsi" w:cstheme="minorHAnsi"/>
          <w:b/>
          <w:color w:val="auto"/>
          <w:sz w:val="22"/>
          <w:szCs w:val="22"/>
          <w:u w:val="single"/>
        </w:rPr>
        <w:t xml:space="preserve"> </w:t>
      </w:r>
      <w:r w:rsidRPr="00ED154C">
        <w:rPr>
          <w:rFonts w:asciiTheme="minorHAnsi" w:hAnsiTheme="minorHAnsi" w:cstheme="minorHAnsi"/>
          <w:color w:val="auto"/>
          <w:sz w:val="22"/>
          <w:szCs w:val="22"/>
        </w:rPr>
        <w:t xml:space="preserve"> </w:t>
      </w:r>
      <w:r w:rsidR="00303915" w:rsidRPr="000C2AB5">
        <w:rPr>
          <w:rFonts w:asciiTheme="minorHAnsi" w:hAnsiTheme="minorHAnsi" w:cstheme="minorHAnsi"/>
          <w:color w:val="auto"/>
          <w:sz w:val="22"/>
          <w:szCs w:val="22"/>
        </w:rPr>
        <w:t>In this step only participants ages 2 and older are included in the analysis.  Keeping this inclusion criteria is recommended as the HEI-20</w:t>
      </w:r>
      <w:r w:rsidR="00505D28" w:rsidRPr="000C2AB5">
        <w:rPr>
          <w:rFonts w:asciiTheme="minorHAnsi" w:hAnsiTheme="minorHAnsi" w:cstheme="minorHAnsi"/>
          <w:color w:val="auto"/>
          <w:sz w:val="22"/>
          <w:szCs w:val="22"/>
        </w:rPr>
        <w:t>05</w:t>
      </w:r>
      <w:r w:rsidR="00303915" w:rsidRPr="000C2AB5">
        <w:rPr>
          <w:rFonts w:asciiTheme="minorHAnsi" w:hAnsiTheme="minorHAnsi" w:cstheme="minorHAnsi"/>
          <w:color w:val="auto"/>
          <w:sz w:val="22"/>
          <w:szCs w:val="22"/>
        </w:rPr>
        <w:t xml:space="preserve"> is based on the 20</w:t>
      </w:r>
      <w:r w:rsidR="00505D28" w:rsidRPr="000C2AB5">
        <w:rPr>
          <w:rFonts w:asciiTheme="minorHAnsi" w:hAnsiTheme="minorHAnsi" w:cstheme="minorHAnsi"/>
          <w:color w:val="auto"/>
          <w:sz w:val="22"/>
          <w:szCs w:val="22"/>
        </w:rPr>
        <w:t xml:space="preserve">05 </w:t>
      </w:r>
      <w:r w:rsidR="00303915" w:rsidRPr="000C2AB5">
        <w:rPr>
          <w:rFonts w:asciiTheme="minorHAnsi" w:hAnsiTheme="minorHAnsi" w:cstheme="minorHAnsi"/>
          <w:color w:val="auto"/>
          <w:sz w:val="22"/>
          <w:szCs w:val="22"/>
        </w:rPr>
        <w:t xml:space="preserve">Dietary Guidelines for Americans, which are intended as guidelines for the US population ages 2 and over. </w:t>
      </w:r>
    </w:p>
    <w:p w14:paraId="64948CCA" w14:textId="77777777" w:rsidR="008D5F7B" w:rsidRPr="000C2AB5" w:rsidRDefault="008D5F7B" w:rsidP="00303915">
      <w:pPr>
        <w:pStyle w:val="Default"/>
        <w:ind w:left="1080"/>
        <w:rPr>
          <w:rFonts w:asciiTheme="minorHAnsi" w:hAnsiTheme="minorHAnsi" w:cstheme="minorHAnsi"/>
          <w:color w:val="auto"/>
          <w:sz w:val="22"/>
          <w:szCs w:val="22"/>
        </w:rPr>
      </w:pPr>
    </w:p>
    <w:p w14:paraId="6B35D22A" w14:textId="0AED3237" w:rsidR="008D5F7B" w:rsidRPr="00A02555" w:rsidRDefault="008D5F7B" w:rsidP="008D5F7B">
      <w:pPr>
        <w:pStyle w:val="Default"/>
        <w:numPr>
          <w:ilvl w:val="0"/>
          <w:numId w:val="5"/>
        </w:numPr>
        <w:rPr>
          <w:rFonts w:asciiTheme="minorHAnsi" w:hAnsiTheme="minorHAnsi" w:cstheme="minorHAnsi"/>
          <w:b/>
          <w:color w:val="auto"/>
          <w:sz w:val="22"/>
          <w:szCs w:val="22"/>
        </w:rPr>
      </w:pPr>
      <w:r w:rsidRPr="00A02555">
        <w:rPr>
          <w:rFonts w:asciiTheme="minorHAnsi" w:hAnsiTheme="minorHAnsi" w:cstheme="minorHAnsi"/>
          <w:b/>
          <w:color w:val="auto"/>
          <w:sz w:val="22"/>
          <w:szCs w:val="22"/>
        </w:rPr>
        <w:t>Moves soy beverages out of Soybean Products (M_SOY</w:t>
      </w:r>
      <w:r w:rsidRPr="00A02555">
        <w:rPr>
          <w:rStyle w:val="CommentReference"/>
          <w:rFonts w:asciiTheme="minorHAnsi" w:hAnsiTheme="minorHAnsi" w:cstheme="minorHAnsi"/>
          <w:b/>
          <w:color w:val="auto"/>
          <w:sz w:val="22"/>
          <w:szCs w:val="22"/>
        </w:rPr>
        <w:t xml:space="preserve">) </w:t>
      </w:r>
      <w:r w:rsidRPr="00A02555">
        <w:rPr>
          <w:rFonts w:asciiTheme="minorHAnsi" w:hAnsiTheme="minorHAnsi" w:cstheme="minorHAnsi"/>
          <w:b/>
          <w:color w:val="auto"/>
          <w:sz w:val="22"/>
          <w:szCs w:val="22"/>
        </w:rPr>
        <w:t xml:space="preserve">and into Dairy (D_TOTAL).  This uses the </w:t>
      </w:r>
      <w:r w:rsidRPr="000C2AB5">
        <w:rPr>
          <w:rFonts w:asciiTheme="minorHAnsi" w:hAnsiTheme="minorHAnsi" w:cstheme="minorHAnsi"/>
          <w:b/>
          <w:sz w:val="22"/>
          <w:szCs w:val="22"/>
        </w:rPr>
        <w:t>MyPyrEquivDB_v1</w:t>
      </w:r>
      <w:r w:rsidRPr="00A02555">
        <w:rPr>
          <w:rFonts w:asciiTheme="minorHAnsi" w:hAnsiTheme="minorHAnsi" w:cstheme="minorHAnsi"/>
          <w:b/>
          <w:color w:val="auto"/>
          <w:sz w:val="22"/>
          <w:szCs w:val="22"/>
        </w:rPr>
        <w:t xml:space="preserve"> output file.  The adjusted totals are generated for each day of dietary intake and saved in a temporary SAS dataset.</w:t>
      </w:r>
    </w:p>
    <w:p w14:paraId="4B926337" w14:textId="74C086EB" w:rsidR="00303915" w:rsidRPr="000C2AB5" w:rsidRDefault="00303915" w:rsidP="000C2AB5">
      <w:pPr>
        <w:pStyle w:val="PlainText"/>
        <w:ind w:left="360"/>
        <w:rPr>
          <w:rFonts w:asciiTheme="minorHAnsi" w:hAnsiTheme="minorHAnsi" w:cstheme="minorHAnsi"/>
          <w:i/>
          <w:sz w:val="22"/>
          <w:szCs w:val="22"/>
        </w:rPr>
      </w:pPr>
    </w:p>
    <w:p w14:paraId="0458422D" w14:textId="36B688C9" w:rsidR="002117A0" w:rsidRPr="000C2AB5" w:rsidRDefault="002117A0" w:rsidP="002117A0">
      <w:pPr>
        <w:pStyle w:val="Default"/>
        <w:rPr>
          <w:rFonts w:asciiTheme="minorHAnsi" w:hAnsiTheme="minorHAnsi" w:cstheme="minorHAnsi"/>
          <w:color w:val="auto"/>
          <w:sz w:val="22"/>
          <w:szCs w:val="22"/>
        </w:rPr>
      </w:pPr>
      <w:r w:rsidRPr="000C2AB5">
        <w:rPr>
          <w:rFonts w:asciiTheme="minorHAnsi" w:hAnsiTheme="minorHAnsi" w:cstheme="minorHAnsi"/>
          <w:i/>
          <w:iCs/>
          <w:color w:val="auto"/>
          <w:sz w:val="22"/>
          <w:szCs w:val="22"/>
          <w:u w:val="single"/>
        </w:rPr>
        <w:t>Calculation note for</w:t>
      </w:r>
      <w:r w:rsidR="003F40E4" w:rsidRPr="000C2AB5">
        <w:rPr>
          <w:rFonts w:asciiTheme="minorHAnsi" w:hAnsiTheme="minorHAnsi" w:cstheme="minorHAnsi"/>
          <w:i/>
          <w:iCs/>
          <w:color w:val="auto"/>
          <w:sz w:val="22"/>
          <w:szCs w:val="22"/>
          <w:u w:val="single"/>
        </w:rPr>
        <w:t xml:space="preserve"> soy beverages</w:t>
      </w:r>
      <w:r w:rsidRPr="000C2AB5">
        <w:rPr>
          <w:rFonts w:asciiTheme="minorHAnsi" w:hAnsiTheme="minorHAnsi" w:cstheme="minorHAnsi"/>
          <w:i/>
          <w:iCs/>
          <w:color w:val="auto"/>
          <w:sz w:val="22"/>
          <w:szCs w:val="22"/>
          <w:u w:val="single"/>
        </w:rPr>
        <w:t xml:space="preserve"> </w:t>
      </w:r>
      <w:r w:rsidR="003F40E4" w:rsidRPr="000C2AB5">
        <w:rPr>
          <w:rFonts w:asciiTheme="minorHAnsi" w:hAnsiTheme="minorHAnsi" w:cstheme="minorHAnsi"/>
          <w:i/>
          <w:iCs/>
          <w:color w:val="auto"/>
          <w:sz w:val="22"/>
          <w:szCs w:val="22"/>
          <w:u w:val="single"/>
        </w:rPr>
        <w:t>(</w:t>
      </w:r>
      <w:r w:rsidRPr="000C2AB5">
        <w:rPr>
          <w:rFonts w:asciiTheme="minorHAnsi" w:hAnsiTheme="minorHAnsi" w:cstheme="minorHAnsi"/>
          <w:i/>
          <w:iCs/>
          <w:color w:val="auto"/>
          <w:sz w:val="22"/>
          <w:szCs w:val="22"/>
          <w:u w:val="single"/>
        </w:rPr>
        <w:t>Milk and Meat and Beans</w:t>
      </w:r>
      <w:r w:rsidR="000A24AE" w:rsidRPr="000C2AB5">
        <w:rPr>
          <w:rFonts w:asciiTheme="minorHAnsi" w:hAnsiTheme="minorHAnsi" w:cstheme="minorHAnsi"/>
          <w:i/>
          <w:iCs/>
          <w:color w:val="auto"/>
          <w:sz w:val="22"/>
          <w:szCs w:val="22"/>
          <w:u w:val="single"/>
        </w:rPr>
        <w:t xml:space="preserve"> components</w:t>
      </w:r>
      <w:r w:rsidRPr="000C2AB5">
        <w:rPr>
          <w:rFonts w:asciiTheme="minorHAnsi" w:hAnsiTheme="minorHAnsi" w:cstheme="minorHAnsi"/>
          <w:i/>
          <w:iCs/>
          <w:color w:val="auto"/>
          <w:sz w:val="22"/>
          <w:szCs w:val="22"/>
          <w:u w:val="single"/>
        </w:rPr>
        <w:t>):</w:t>
      </w:r>
      <w:r w:rsidRPr="000C2AB5">
        <w:rPr>
          <w:rFonts w:asciiTheme="minorHAnsi" w:hAnsiTheme="minorHAnsi" w:cstheme="minorHAnsi"/>
          <w:i/>
          <w:iCs/>
          <w:color w:val="auto"/>
          <w:sz w:val="22"/>
          <w:szCs w:val="22"/>
        </w:rPr>
        <w:t xml:space="preserve"> </w:t>
      </w:r>
      <w:r w:rsidRPr="000C2AB5">
        <w:rPr>
          <w:rFonts w:asciiTheme="minorHAnsi" w:hAnsiTheme="minorHAnsi" w:cstheme="minorHAnsi"/>
          <w:color w:val="auto"/>
          <w:sz w:val="22"/>
          <w:szCs w:val="22"/>
        </w:rPr>
        <w:t xml:space="preserve">Soy beverages are counted as part of the </w:t>
      </w:r>
      <w:r w:rsidR="003F40E4" w:rsidRPr="000C2AB5">
        <w:rPr>
          <w:rFonts w:asciiTheme="minorHAnsi" w:hAnsiTheme="minorHAnsi" w:cstheme="minorHAnsi"/>
          <w:color w:val="auto"/>
          <w:sz w:val="22"/>
          <w:szCs w:val="22"/>
        </w:rPr>
        <w:t>M</w:t>
      </w:r>
      <w:r w:rsidRPr="000C2AB5">
        <w:rPr>
          <w:rFonts w:asciiTheme="minorHAnsi" w:hAnsiTheme="minorHAnsi" w:cstheme="minorHAnsi"/>
          <w:color w:val="auto"/>
          <w:sz w:val="22"/>
          <w:szCs w:val="22"/>
        </w:rPr>
        <w:t xml:space="preserve">ilk </w:t>
      </w:r>
      <w:r w:rsidR="003F40E4" w:rsidRPr="000C2AB5">
        <w:rPr>
          <w:rFonts w:asciiTheme="minorHAnsi" w:hAnsiTheme="minorHAnsi" w:cstheme="minorHAnsi"/>
          <w:color w:val="auto"/>
          <w:sz w:val="22"/>
          <w:szCs w:val="22"/>
        </w:rPr>
        <w:t>component of the</w:t>
      </w:r>
      <w:r w:rsidRPr="000C2AB5">
        <w:rPr>
          <w:rFonts w:asciiTheme="minorHAnsi" w:hAnsiTheme="minorHAnsi" w:cstheme="minorHAnsi"/>
          <w:color w:val="auto"/>
          <w:sz w:val="22"/>
          <w:szCs w:val="22"/>
        </w:rPr>
        <w:t xml:space="preserve"> HEI-2005. This differs from the MPED, which groups them with other soy products in the Meats and Beans group. The reassignment process </w:t>
      </w:r>
      <w:r w:rsidRPr="000C2AB5">
        <w:rPr>
          <w:rFonts w:asciiTheme="minorHAnsi" w:hAnsiTheme="minorHAnsi" w:cstheme="minorHAnsi"/>
          <w:color w:val="auto"/>
          <w:sz w:val="22"/>
          <w:szCs w:val="22"/>
        </w:rPr>
        <w:lastRenderedPageBreak/>
        <w:t xml:space="preserve">is completed in this step. Soy beverages (food codes 11310000, 11320000, 11321000, and 11330000) are </w:t>
      </w:r>
      <w:r w:rsidR="00A46BC7" w:rsidRPr="000C2AB5">
        <w:rPr>
          <w:rFonts w:asciiTheme="minorHAnsi" w:hAnsiTheme="minorHAnsi" w:cstheme="minorHAnsi"/>
          <w:color w:val="auto"/>
          <w:sz w:val="22"/>
          <w:szCs w:val="22"/>
        </w:rPr>
        <w:t>converted</w:t>
      </w:r>
      <w:r w:rsidRPr="000C2AB5">
        <w:rPr>
          <w:rFonts w:asciiTheme="minorHAnsi" w:hAnsiTheme="minorHAnsi" w:cstheme="minorHAnsi"/>
          <w:color w:val="auto"/>
          <w:sz w:val="22"/>
          <w:szCs w:val="22"/>
        </w:rPr>
        <w:t xml:space="preserve"> from soybean products (M_SOY) in ounce equivalents to milk (D_TOTAL) in cup equivalents, based on the</w:t>
      </w:r>
      <w:r w:rsidR="003F40E4" w:rsidRPr="000C2AB5">
        <w:rPr>
          <w:rFonts w:asciiTheme="minorHAnsi" w:hAnsiTheme="minorHAnsi" w:cstheme="minorHAnsi"/>
          <w:color w:val="auto"/>
          <w:sz w:val="22"/>
          <w:szCs w:val="22"/>
        </w:rPr>
        <w:t xml:space="preserve"> </w:t>
      </w:r>
      <w:r w:rsidRPr="000C2AB5">
        <w:rPr>
          <w:rFonts w:asciiTheme="minorHAnsi" w:hAnsiTheme="minorHAnsi" w:cstheme="minorHAnsi"/>
          <w:color w:val="auto"/>
          <w:sz w:val="22"/>
          <w:szCs w:val="22"/>
        </w:rPr>
        <w:t>weight</w:t>
      </w:r>
      <w:r w:rsidR="003F40E4" w:rsidRPr="000C2AB5">
        <w:rPr>
          <w:rFonts w:asciiTheme="minorHAnsi" w:hAnsiTheme="minorHAnsi" w:cstheme="minorHAnsi"/>
          <w:color w:val="auto"/>
          <w:sz w:val="22"/>
          <w:szCs w:val="22"/>
        </w:rPr>
        <w:t xml:space="preserve"> in grams of 1 cup</w:t>
      </w:r>
      <w:r w:rsidRPr="000C2AB5">
        <w:rPr>
          <w:rFonts w:asciiTheme="minorHAnsi" w:hAnsiTheme="minorHAnsi" w:cstheme="minorHAnsi"/>
          <w:color w:val="auto"/>
          <w:sz w:val="22"/>
          <w:szCs w:val="22"/>
        </w:rPr>
        <w:t xml:space="preserve">. </w:t>
      </w:r>
    </w:p>
    <w:p w14:paraId="13AA540D" w14:textId="08671FB6" w:rsidR="00B35624" w:rsidRPr="000C2AB5" w:rsidRDefault="00B35624" w:rsidP="002117A0">
      <w:pPr>
        <w:pStyle w:val="Default"/>
        <w:rPr>
          <w:rFonts w:asciiTheme="minorHAnsi" w:hAnsiTheme="minorHAnsi" w:cstheme="minorHAnsi"/>
          <w:color w:val="auto"/>
          <w:sz w:val="22"/>
          <w:szCs w:val="22"/>
        </w:rPr>
      </w:pPr>
    </w:p>
    <w:p w14:paraId="6489F31A" w14:textId="116902FD" w:rsidR="00B35624" w:rsidRPr="000C2AB5" w:rsidRDefault="00B35624" w:rsidP="000C2AB5">
      <w:pPr>
        <w:pStyle w:val="Default"/>
        <w:numPr>
          <w:ilvl w:val="0"/>
          <w:numId w:val="5"/>
        </w:numPr>
        <w:rPr>
          <w:rFonts w:asciiTheme="minorHAnsi" w:hAnsiTheme="minorHAnsi" w:cstheme="minorHAnsi"/>
          <w:b/>
          <w:color w:val="auto"/>
          <w:sz w:val="22"/>
          <w:szCs w:val="22"/>
        </w:rPr>
      </w:pPr>
      <w:r w:rsidRPr="000C2AB5">
        <w:rPr>
          <w:rFonts w:asciiTheme="minorHAnsi" w:hAnsiTheme="minorHAnsi" w:cstheme="minorHAnsi"/>
          <w:b/>
          <w:color w:val="auto"/>
          <w:sz w:val="22"/>
          <w:szCs w:val="22"/>
        </w:rPr>
        <w:t xml:space="preserve">Combines the required datasets, make the necessary exclusions, and make necessary adjustments at the level of individual foods. </w:t>
      </w:r>
    </w:p>
    <w:p w14:paraId="1B400ADC" w14:textId="77777777" w:rsidR="00B35624" w:rsidRPr="000C2AB5" w:rsidRDefault="00B35624" w:rsidP="00B35624">
      <w:pPr>
        <w:pStyle w:val="Default"/>
        <w:rPr>
          <w:rFonts w:asciiTheme="minorHAnsi" w:hAnsiTheme="minorHAnsi" w:cstheme="minorHAnsi"/>
          <w:color w:val="auto"/>
          <w:sz w:val="22"/>
          <w:szCs w:val="22"/>
        </w:rPr>
      </w:pPr>
    </w:p>
    <w:p w14:paraId="02ED484E" w14:textId="762ACB42" w:rsidR="00B35624" w:rsidRPr="000C2AB5" w:rsidRDefault="00B35624" w:rsidP="00B35624">
      <w:pPr>
        <w:pStyle w:val="Default"/>
        <w:rPr>
          <w:rFonts w:asciiTheme="minorHAnsi" w:hAnsiTheme="minorHAnsi" w:cstheme="minorHAnsi"/>
          <w:color w:val="auto"/>
          <w:sz w:val="22"/>
          <w:szCs w:val="22"/>
        </w:rPr>
      </w:pPr>
      <w:r w:rsidRPr="000C2AB5">
        <w:rPr>
          <w:rFonts w:asciiTheme="minorHAnsi" w:hAnsiTheme="minorHAnsi" w:cstheme="minorHAnsi"/>
          <w:color w:val="auto"/>
          <w:sz w:val="22"/>
          <w:szCs w:val="22"/>
        </w:rPr>
        <w:t xml:space="preserve">MPED, version 1.0, and CNPP MPED for Whole Fruit and Fruit Juice for NHNAES 2001-02 are first combined and further merged with NHANES 01-02 individual food intake data to calculate individuals’ 1-day food-group intake, expressed in MyPyramid equivalents (i.e., cup-, ounce-, and teaspoon-equivalents). </w:t>
      </w:r>
    </w:p>
    <w:p w14:paraId="77384A4D" w14:textId="77777777" w:rsidR="00B35624" w:rsidRPr="000C2AB5" w:rsidRDefault="00B35624" w:rsidP="002117A0">
      <w:pPr>
        <w:pStyle w:val="Default"/>
        <w:rPr>
          <w:rFonts w:asciiTheme="minorHAnsi" w:hAnsiTheme="minorHAnsi" w:cstheme="minorHAnsi"/>
          <w:color w:val="auto"/>
          <w:sz w:val="22"/>
          <w:szCs w:val="22"/>
        </w:rPr>
      </w:pPr>
    </w:p>
    <w:p w14:paraId="48EF67DA" w14:textId="2ACAAD03" w:rsidR="00143053" w:rsidRPr="000C2AB5" w:rsidRDefault="00C85A5C" w:rsidP="000C2AB5">
      <w:pPr>
        <w:pStyle w:val="Default"/>
        <w:numPr>
          <w:ilvl w:val="0"/>
          <w:numId w:val="5"/>
        </w:numPr>
        <w:rPr>
          <w:rFonts w:asciiTheme="minorHAnsi" w:hAnsiTheme="minorHAnsi" w:cstheme="minorHAnsi"/>
          <w:b/>
          <w:color w:val="auto"/>
          <w:sz w:val="22"/>
          <w:szCs w:val="22"/>
        </w:rPr>
      </w:pPr>
      <w:r w:rsidRPr="0000762B">
        <w:rPr>
          <w:rFonts w:asciiTheme="minorHAnsi" w:hAnsiTheme="minorHAnsi" w:cstheme="minorHAnsi"/>
          <w:b/>
          <w:sz w:val="22"/>
          <w:szCs w:val="22"/>
        </w:rPr>
        <w:t xml:space="preserve">Creates additional required variables: </w:t>
      </w:r>
      <w:bookmarkStart w:id="14" w:name="_Hlk2069534"/>
      <w:r w:rsidR="00E20BB2" w:rsidRPr="000C2AB5">
        <w:rPr>
          <w:rFonts w:asciiTheme="minorHAnsi" w:hAnsiTheme="minorHAnsi" w:cstheme="minorHAnsi"/>
          <w:b/>
          <w:sz w:val="22"/>
          <w:szCs w:val="22"/>
        </w:rPr>
        <w:t>ALLMEAT, V_DOL, ALC, CARB, SoFAAS</w:t>
      </w:r>
      <w:r w:rsidR="004064C7" w:rsidRPr="0000762B">
        <w:rPr>
          <w:rFonts w:asciiTheme="minorHAnsi" w:hAnsiTheme="minorHAnsi" w:cstheme="minorHAnsi"/>
          <w:b/>
          <w:sz w:val="22"/>
          <w:szCs w:val="22"/>
        </w:rPr>
        <w:t>.</w:t>
      </w:r>
      <w:bookmarkEnd w:id="14"/>
    </w:p>
    <w:p w14:paraId="393FD876" w14:textId="77777777" w:rsidR="002235AE" w:rsidRPr="000C2AB5" w:rsidRDefault="002235AE" w:rsidP="009F6850">
      <w:pPr>
        <w:pStyle w:val="Default"/>
        <w:rPr>
          <w:rFonts w:asciiTheme="minorHAnsi" w:hAnsiTheme="minorHAnsi" w:cstheme="minorHAnsi"/>
          <w:color w:val="auto"/>
          <w:sz w:val="22"/>
          <w:szCs w:val="22"/>
        </w:rPr>
      </w:pPr>
    </w:p>
    <w:p w14:paraId="68C52911" w14:textId="539A38F2" w:rsidR="00E20BB2" w:rsidRPr="000C2AB5" w:rsidRDefault="00E20BB2" w:rsidP="000C2AB5">
      <w:pPr>
        <w:rPr>
          <w:rFonts w:asciiTheme="minorHAnsi" w:hAnsiTheme="minorHAnsi" w:cstheme="minorHAnsi"/>
          <w:iCs/>
          <w:sz w:val="22"/>
          <w:szCs w:val="22"/>
        </w:rPr>
      </w:pPr>
      <w:bookmarkStart w:id="15" w:name="_Hlk2072209"/>
      <w:bookmarkStart w:id="16" w:name="_Hlk2069586"/>
      <w:r w:rsidRPr="000C2AB5">
        <w:rPr>
          <w:rFonts w:asciiTheme="minorHAnsi" w:hAnsiTheme="minorHAnsi" w:cstheme="minorHAnsi"/>
          <w:iCs/>
          <w:sz w:val="22"/>
          <w:szCs w:val="22"/>
          <w:u w:val="single"/>
        </w:rPr>
        <w:t>Calculation note for ALLMEAT:</w:t>
      </w:r>
      <w:r w:rsidRPr="000C2AB5">
        <w:rPr>
          <w:rFonts w:asciiTheme="minorHAnsi" w:hAnsiTheme="minorHAnsi" w:cstheme="minorHAnsi"/>
          <w:i/>
          <w:iCs/>
          <w:sz w:val="22"/>
          <w:szCs w:val="22"/>
        </w:rPr>
        <w:t xml:space="preserve">  </w:t>
      </w:r>
      <w:r w:rsidRPr="000C2AB5">
        <w:rPr>
          <w:rFonts w:asciiTheme="minorHAnsi" w:hAnsiTheme="minorHAnsi" w:cstheme="minorHAnsi"/>
          <w:iCs/>
          <w:sz w:val="22"/>
          <w:szCs w:val="22"/>
        </w:rPr>
        <w:t>ALLMEAT sums together all animal and plant proteins, including meat, poultry, fish, eggs, nuts, seeds, and the soy variable (ALLMEAT</w:t>
      </w:r>
      <w:r w:rsidRPr="000C2AB5">
        <w:rPr>
          <w:rFonts w:asciiTheme="minorHAnsi" w:hAnsiTheme="minorHAnsi" w:cstheme="minorHAnsi"/>
          <w:sz w:val="22"/>
          <w:szCs w:val="22"/>
        </w:rPr>
        <w:t xml:space="preserve"> = M_MP</w:t>
      </w:r>
      <w:bookmarkStart w:id="17" w:name="_Hlk428326"/>
      <w:r w:rsidRPr="000C2AB5">
        <w:rPr>
          <w:rFonts w:asciiTheme="minorHAnsi" w:hAnsiTheme="minorHAnsi" w:cstheme="minorHAnsi"/>
          <w:sz w:val="22"/>
          <w:szCs w:val="22"/>
        </w:rPr>
        <w:t>F (</w:t>
      </w:r>
      <w:bookmarkEnd w:id="17"/>
      <w:r w:rsidRPr="000C2AB5">
        <w:rPr>
          <w:rFonts w:asciiTheme="minorHAnsi" w:hAnsiTheme="minorHAnsi" w:cstheme="minorHAnsi"/>
          <w:sz w:val="22"/>
          <w:szCs w:val="22"/>
        </w:rPr>
        <w:t>oz)</w:t>
      </w:r>
      <w:r w:rsidRPr="000C2AB5" w:rsidDel="00184A71">
        <w:rPr>
          <w:rFonts w:asciiTheme="minorHAnsi" w:hAnsiTheme="minorHAnsi" w:cstheme="minorHAnsi"/>
          <w:sz w:val="22"/>
          <w:szCs w:val="22"/>
        </w:rPr>
        <w:t xml:space="preserve"> </w:t>
      </w:r>
      <w:r w:rsidRPr="000C2AB5">
        <w:rPr>
          <w:rFonts w:asciiTheme="minorHAnsi" w:hAnsiTheme="minorHAnsi" w:cstheme="minorHAnsi"/>
          <w:sz w:val="22"/>
          <w:szCs w:val="22"/>
        </w:rPr>
        <w:t>+ M_EGG (oz)</w:t>
      </w:r>
      <w:r w:rsidRPr="000C2AB5" w:rsidDel="00184A71">
        <w:rPr>
          <w:rFonts w:asciiTheme="minorHAnsi" w:hAnsiTheme="minorHAnsi" w:cstheme="minorHAnsi"/>
          <w:sz w:val="22"/>
          <w:szCs w:val="22"/>
        </w:rPr>
        <w:t xml:space="preserve"> </w:t>
      </w:r>
      <w:r w:rsidRPr="000C2AB5">
        <w:rPr>
          <w:rFonts w:asciiTheme="minorHAnsi" w:hAnsiTheme="minorHAnsi" w:cstheme="minorHAnsi"/>
          <w:sz w:val="22"/>
          <w:szCs w:val="22"/>
        </w:rPr>
        <w:t>+ M_NUTSD (oz) + M_SOY (oz))</w:t>
      </w:r>
      <w:r w:rsidRPr="000C2AB5">
        <w:rPr>
          <w:rFonts w:asciiTheme="minorHAnsi" w:hAnsiTheme="minorHAnsi" w:cstheme="minorHAnsi"/>
          <w:iCs/>
          <w:sz w:val="22"/>
          <w:szCs w:val="22"/>
        </w:rPr>
        <w:t xml:space="preserve">. </w:t>
      </w:r>
    </w:p>
    <w:bookmarkEnd w:id="15"/>
    <w:p w14:paraId="6EC55C19" w14:textId="77777777" w:rsidR="00E20BB2" w:rsidRPr="000C2AB5" w:rsidRDefault="00E20BB2" w:rsidP="00E20BB2">
      <w:pPr>
        <w:ind w:left="360"/>
        <w:rPr>
          <w:rFonts w:asciiTheme="minorHAnsi" w:hAnsiTheme="minorHAnsi" w:cstheme="minorHAnsi"/>
          <w:iCs/>
          <w:sz w:val="22"/>
          <w:szCs w:val="22"/>
        </w:rPr>
      </w:pPr>
    </w:p>
    <w:p w14:paraId="246B0CA4" w14:textId="3BE52E1D" w:rsidR="00E20BB2" w:rsidRPr="000C2AB5" w:rsidRDefault="00E20BB2" w:rsidP="000C2AB5">
      <w:pPr>
        <w:rPr>
          <w:rFonts w:asciiTheme="minorHAnsi" w:hAnsiTheme="minorHAnsi" w:cstheme="minorHAnsi"/>
          <w:iCs/>
          <w:sz w:val="22"/>
          <w:szCs w:val="22"/>
        </w:rPr>
      </w:pPr>
      <w:r w:rsidRPr="000C2AB5">
        <w:rPr>
          <w:rFonts w:asciiTheme="minorHAnsi" w:hAnsiTheme="minorHAnsi" w:cstheme="minorHAnsi"/>
          <w:iCs/>
          <w:sz w:val="22"/>
          <w:szCs w:val="22"/>
          <w:u w:val="single"/>
        </w:rPr>
        <w:t>Calculation note for V_DOL:</w:t>
      </w:r>
      <w:r w:rsidRPr="000C2AB5">
        <w:rPr>
          <w:rFonts w:asciiTheme="minorHAnsi" w:hAnsiTheme="minorHAnsi" w:cstheme="minorHAnsi"/>
          <w:i/>
          <w:iCs/>
          <w:sz w:val="22"/>
          <w:szCs w:val="22"/>
        </w:rPr>
        <w:t xml:space="preserve">  </w:t>
      </w:r>
      <w:r w:rsidRPr="000C2AB5">
        <w:rPr>
          <w:rFonts w:asciiTheme="minorHAnsi" w:hAnsiTheme="minorHAnsi" w:cstheme="minorHAnsi"/>
          <w:iCs/>
          <w:sz w:val="22"/>
          <w:szCs w:val="22"/>
        </w:rPr>
        <w:t>V_DOL sums together Dark Green and Orange Vegetables (V_DOL</w:t>
      </w:r>
      <w:r w:rsidRPr="000C2AB5">
        <w:rPr>
          <w:rFonts w:asciiTheme="minorHAnsi" w:hAnsiTheme="minorHAnsi" w:cstheme="minorHAnsi"/>
          <w:sz w:val="22"/>
          <w:szCs w:val="22"/>
        </w:rPr>
        <w:t xml:space="preserve"> = V_</w:t>
      </w:r>
      <w:r w:rsidR="00B61DE4">
        <w:rPr>
          <w:rFonts w:asciiTheme="minorHAnsi" w:hAnsiTheme="minorHAnsi" w:cstheme="minorHAnsi"/>
          <w:sz w:val="22"/>
          <w:szCs w:val="22"/>
        </w:rPr>
        <w:t>DPYEL</w:t>
      </w:r>
      <w:r w:rsidRPr="000C2AB5">
        <w:rPr>
          <w:rFonts w:asciiTheme="minorHAnsi" w:hAnsiTheme="minorHAnsi" w:cstheme="minorHAnsi"/>
          <w:sz w:val="22"/>
          <w:szCs w:val="22"/>
        </w:rPr>
        <w:t xml:space="preserve"> (cups) + V_DRKGR (cups))</w:t>
      </w:r>
      <w:r w:rsidRPr="000C2AB5">
        <w:rPr>
          <w:rFonts w:asciiTheme="minorHAnsi" w:hAnsiTheme="minorHAnsi" w:cstheme="minorHAnsi"/>
          <w:iCs/>
          <w:sz w:val="22"/>
          <w:szCs w:val="22"/>
        </w:rPr>
        <w:t xml:space="preserve">. </w:t>
      </w:r>
    </w:p>
    <w:p w14:paraId="37F90F1A" w14:textId="77777777" w:rsidR="00E20BB2" w:rsidRPr="000C2AB5" w:rsidRDefault="00E20BB2" w:rsidP="002117A0">
      <w:pPr>
        <w:pStyle w:val="Default"/>
        <w:rPr>
          <w:rFonts w:asciiTheme="minorHAnsi" w:hAnsiTheme="minorHAnsi" w:cstheme="minorHAnsi"/>
          <w:color w:val="auto"/>
          <w:sz w:val="22"/>
          <w:szCs w:val="22"/>
        </w:rPr>
      </w:pPr>
    </w:p>
    <w:p w14:paraId="087C279A" w14:textId="0C2EEF44" w:rsidR="008E335C" w:rsidRDefault="006D7241" w:rsidP="000C2AB5">
      <w:pPr>
        <w:rPr>
          <w:rFonts w:asciiTheme="minorHAnsi" w:hAnsiTheme="minorHAnsi" w:cstheme="minorHAnsi"/>
          <w:iCs/>
          <w:sz w:val="22"/>
          <w:szCs w:val="22"/>
        </w:rPr>
      </w:pPr>
      <w:r w:rsidRPr="000C2AB5">
        <w:rPr>
          <w:rFonts w:asciiTheme="minorHAnsi" w:hAnsiTheme="minorHAnsi" w:cstheme="minorHAnsi"/>
          <w:iCs/>
          <w:sz w:val="22"/>
          <w:szCs w:val="22"/>
          <w:u w:val="single"/>
        </w:rPr>
        <w:t>Calculation note for Calories from SoFAAS</w:t>
      </w:r>
      <w:r w:rsidR="00044E3F">
        <w:rPr>
          <w:rFonts w:asciiTheme="minorHAnsi" w:hAnsiTheme="minorHAnsi" w:cstheme="minorHAnsi"/>
          <w:iCs/>
          <w:sz w:val="22"/>
          <w:szCs w:val="22"/>
          <w:u w:val="single"/>
        </w:rPr>
        <w:t xml:space="preserve"> </w:t>
      </w:r>
      <w:r w:rsidR="008E335C">
        <w:rPr>
          <w:rFonts w:asciiTheme="minorHAnsi" w:hAnsiTheme="minorHAnsi" w:cstheme="minorHAnsi"/>
          <w:iCs/>
          <w:sz w:val="22"/>
          <w:szCs w:val="22"/>
          <w:u w:val="single"/>
        </w:rPr>
        <w:t>(EXFAAS)</w:t>
      </w:r>
      <w:r w:rsidR="008E335C" w:rsidRPr="00383AD2">
        <w:rPr>
          <w:rFonts w:asciiTheme="minorHAnsi" w:hAnsiTheme="minorHAnsi" w:cstheme="minorHAnsi"/>
          <w:sz w:val="22"/>
          <w:szCs w:val="22"/>
          <w:u w:val="single"/>
        </w:rPr>
        <w:t>:</w:t>
      </w:r>
      <w:r w:rsidR="008E335C" w:rsidRPr="00383AD2">
        <w:rPr>
          <w:rFonts w:asciiTheme="minorHAnsi" w:hAnsiTheme="minorHAnsi" w:cstheme="minorHAnsi"/>
          <w:sz w:val="22"/>
          <w:szCs w:val="22"/>
        </w:rPr>
        <w:t xml:space="preserve"> </w:t>
      </w:r>
      <w:r w:rsidR="008E335C" w:rsidRPr="00E61D9C">
        <w:rPr>
          <w:rFonts w:asciiTheme="minorHAnsi" w:hAnsiTheme="minorHAnsi" w:cstheme="minorHAnsi"/>
          <w:iCs/>
        </w:rPr>
        <w:t>E</w:t>
      </w:r>
      <w:r w:rsidR="008E335C">
        <w:rPr>
          <w:rFonts w:asciiTheme="minorHAnsi" w:hAnsiTheme="minorHAnsi" w:cstheme="minorHAnsi"/>
          <w:iCs/>
        </w:rPr>
        <w:t xml:space="preserve">XFAAS </w:t>
      </w:r>
      <w:r w:rsidR="008E335C" w:rsidRPr="00E61D9C">
        <w:rPr>
          <w:rFonts w:asciiTheme="minorHAnsi" w:hAnsiTheme="minorHAnsi" w:cstheme="minorHAnsi"/>
          <w:iCs/>
        </w:rPr>
        <w:t xml:space="preserve">sumps up three variables, ADDSUGC, SOLFATC, and </w:t>
      </w:r>
      <w:r w:rsidR="008E335C">
        <w:rPr>
          <w:rFonts w:asciiTheme="minorHAnsi" w:hAnsiTheme="minorHAnsi" w:cstheme="minorHAnsi"/>
          <w:iCs/>
        </w:rPr>
        <w:t>BWCARBC</w:t>
      </w:r>
      <w:r w:rsidR="008E335C" w:rsidRPr="00E61D9C">
        <w:rPr>
          <w:rFonts w:asciiTheme="minorHAnsi" w:hAnsiTheme="minorHAnsi" w:cstheme="minorHAnsi"/>
          <w:iCs/>
        </w:rPr>
        <w:t xml:space="preserve"> described below, to calculate </w:t>
      </w:r>
      <w:r w:rsidR="008E335C">
        <w:rPr>
          <w:rFonts w:asciiTheme="minorHAnsi" w:hAnsiTheme="minorHAnsi" w:cstheme="minorHAnsi"/>
          <w:iCs/>
        </w:rPr>
        <w:t xml:space="preserve">SoFAAS. </w:t>
      </w:r>
      <w:r w:rsidR="008E335C" w:rsidRPr="00383AD2">
        <w:rPr>
          <w:rFonts w:asciiTheme="minorHAnsi" w:hAnsiTheme="minorHAnsi" w:cstheme="minorHAnsi"/>
          <w:sz w:val="22"/>
          <w:szCs w:val="22"/>
        </w:rPr>
        <w:t xml:space="preserve"> </w:t>
      </w:r>
      <w:r w:rsidR="008E335C" w:rsidRPr="00D67AEE">
        <w:rPr>
          <w:rFonts w:asciiTheme="minorHAnsi" w:hAnsiTheme="minorHAnsi" w:cstheme="minorHAnsi"/>
          <w:iCs/>
          <w:sz w:val="22"/>
          <w:szCs w:val="22"/>
        </w:rPr>
        <w:t xml:space="preserve">The </w:t>
      </w:r>
      <w:r w:rsidR="008E335C">
        <w:rPr>
          <w:rFonts w:asciiTheme="minorHAnsi" w:hAnsiTheme="minorHAnsi" w:cstheme="minorHAnsi"/>
          <w:iCs/>
          <w:sz w:val="22"/>
          <w:szCs w:val="22"/>
        </w:rPr>
        <w:t>SoFAAS</w:t>
      </w:r>
      <w:r w:rsidR="008E335C" w:rsidRPr="00D67AEE">
        <w:rPr>
          <w:rFonts w:asciiTheme="minorHAnsi" w:hAnsiTheme="minorHAnsi" w:cstheme="minorHAnsi"/>
          <w:iCs/>
          <w:sz w:val="22"/>
          <w:szCs w:val="22"/>
        </w:rPr>
        <w:t xml:space="preserve"> component of the HEI is calculated as a percentage of calories, so all variables that comprise empty calories need to be converted to units of calories.  </w:t>
      </w:r>
    </w:p>
    <w:p w14:paraId="1E07F8B8" w14:textId="77777777" w:rsidR="008E335C" w:rsidRDefault="008E335C" w:rsidP="008E335C">
      <w:pPr>
        <w:ind w:left="450"/>
        <w:rPr>
          <w:rFonts w:asciiTheme="minorHAnsi" w:hAnsiTheme="minorHAnsi" w:cstheme="minorHAnsi"/>
          <w:sz w:val="22"/>
          <w:szCs w:val="22"/>
        </w:rPr>
      </w:pPr>
    </w:p>
    <w:p w14:paraId="32DD600B" w14:textId="77777777" w:rsidR="008E335C" w:rsidRPr="00D67AEE" w:rsidRDefault="008E335C" w:rsidP="008E335C">
      <w:pPr>
        <w:ind w:left="720"/>
        <w:rPr>
          <w:rFonts w:asciiTheme="minorHAnsi" w:hAnsiTheme="minorHAnsi" w:cstheme="minorHAnsi"/>
          <w:iCs/>
          <w:sz w:val="22"/>
          <w:szCs w:val="22"/>
        </w:rPr>
      </w:pPr>
      <w:r w:rsidRPr="00E61D9C">
        <w:rPr>
          <w:rFonts w:asciiTheme="minorHAnsi" w:hAnsiTheme="minorHAnsi" w:cstheme="minorHAnsi"/>
          <w:iCs/>
          <w:sz w:val="22"/>
          <w:szCs w:val="22"/>
        </w:rPr>
        <w:t>ADDSUGC: Teaspoons of added sugar (ADD_</w:t>
      </w:r>
      <w:r w:rsidRPr="00E61D9C">
        <w:rPr>
          <w:rFonts w:asciiTheme="minorHAnsi" w:hAnsiTheme="minorHAnsi" w:cstheme="minorHAnsi"/>
          <w:iCs/>
        </w:rPr>
        <w:t xml:space="preserve"> </w:t>
      </w:r>
      <w:r w:rsidRPr="00E61D9C">
        <w:rPr>
          <w:rFonts w:asciiTheme="minorHAnsi" w:hAnsiTheme="minorHAnsi" w:cstheme="minorHAnsi"/>
          <w:sz w:val="22"/>
          <w:szCs w:val="22"/>
        </w:rPr>
        <w:t>SUG</w:t>
      </w:r>
      <w:r w:rsidRPr="00D67AEE">
        <w:rPr>
          <w:rFonts w:asciiTheme="minorHAnsi" w:hAnsiTheme="minorHAnsi" w:cstheme="minorHAnsi"/>
          <w:iCs/>
          <w:sz w:val="22"/>
          <w:szCs w:val="22"/>
        </w:rPr>
        <w:t xml:space="preserve">) are converted to calories using the conversion factor 1tsp=16kcal.  </w:t>
      </w:r>
    </w:p>
    <w:p w14:paraId="71BA5E7C" w14:textId="77777777" w:rsidR="008E335C" w:rsidRPr="00D67AEE" w:rsidRDefault="008E335C" w:rsidP="008E335C">
      <w:pPr>
        <w:ind w:left="720"/>
        <w:rPr>
          <w:rFonts w:asciiTheme="minorHAnsi" w:hAnsiTheme="minorHAnsi" w:cstheme="minorHAnsi"/>
          <w:iCs/>
          <w:sz w:val="22"/>
          <w:szCs w:val="22"/>
        </w:rPr>
      </w:pPr>
    </w:p>
    <w:p w14:paraId="15C7A8BF" w14:textId="77777777" w:rsidR="008E335C" w:rsidRPr="00D67AEE" w:rsidRDefault="008E335C" w:rsidP="008E335C">
      <w:pPr>
        <w:ind w:left="720"/>
        <w:rPr>
          <w:rFonts w:asciiTheme="minorHAnsi" w:hAnsiTheme="minorHAnsi" w:cstheme="minorHAnsi"/>
          <w:iCs/>
          <w:sz w:val="22"/>
          <w:szCs w:val="22"/>
        </w:rPr>
      </w:pPr>
      <w:r w:rsidRPr="000678C3">
        <w:rPr>
          <w:rFonts w:asciiTheme="minorHAnsi" w:hAnsiTheme="minorHAnsi" w:cstheme="minorHAnsi"/>
          <w:iCs/>
          <w:sz w:val="22"/>
          <w:szCs w:val="22"/>
        </w:rPr>
        <w:t>SOLDFATC: Grams of solid fat (</w:t>
      </w:r>
      <w:r>
        <w:rPr>
          <w:rFonts w:asciiTheme="minorHAnsi" w:hAnsiTheme="minorHAnsi" w:cstheme="minorHAnsi"/>
          <w:iCs/>
          <w:sz w:val="22"/>
          <w:szCs w:val="22"/>
        </w:rPr>
        <w:t>DISCFAT_</w:t>
      </w:r>
      <w:r w:rsidRPr="00E61D9C">
        <w:rPr>
          <w:rFonts w:asciiTheme="minorHAnsi" w:hAnsiTheme="minorHAnsi" w:cstheme="minorHAnsi"/>
          <w:sz w:val="22"/>
          <w:szCs w:val="22"/>
        </w:rPr>
        <w:t>SOL</w:t>
      </w:r>
      <w:r w:rsidRPr="00D67AEE">
        <w:rPr>
          <w:rFonts w:asciiTheme="minorHAnsi" w:hAnsiTheme="minorHAnsi" w:cstheme="minorHAnsi"/>
          <w:iCs/>
          <w:sz w:val="22"/>
          <w:szCs w:val="22"/>
        </w:rPr>
        <w:t xml:space="preserve">) are converted to calories using the conversion factor 1g=9kcal. </w:t>
      </w:r>
    </w:p>
    <w:p w14:paraId="27A157DE" w14:textId="77777777" w:rsidR="008E335C" w:rsidRDefault="008E335C" w:rsidP="008E335C">
      <w:pPr>
        <w:ind w:left="450"/>
        <w:rPr>
          <w:rFonts w:asciiTheme="minorHAnsi" w:hAnsiTheme="minorHAnsi" w:cstheme="minorHAnsi"/>
          <w:sz w:val="22"/>
          <w:szCs w:val="22"/>
        </w:rPr>
      </w:pPr>
    </w:p>
    <w:p w14:paraId="73B4A721" w14:textId="0B02B651" w:rsidR="008E335C" w:rsidRDefault="008E335C" w:rsidP="008E335C">
      <w:pPr>
        <w:ind w:left="720"/>
        <w:rPr>
          <w:rFonts w:asciiTheme="minorHAnsi" w:hAnsiTheme="minorHAnsi" w:cstheme="minorHAnsi"/>
          <w:sz w:val="22"/>
          <w:szCs w:val="22"/>
        </w:rPr>
      </w:pPr>
      <w:r w:rsidRPr="000678C3">
        <w:rPr>
          <w:rFonts w:asciiTheme="minorHAnsi" w:hAnsiTheme="minorHAnsi" w:cstheme="minorHAnsi"/>
          <w:iCs/>
          <w:sz w:val="22"/>
          <w:szCs w:val="22"/>
        </w:rPr>
        <w:t>EXALCCAL:</w:t>
      </w:r>
      <w:r>
        <w:rPr>
          <w:rFonts w:asciiTheme="minorHAnsi" w:hAnsiTheme="minorHAnsi" w:cstheme="minorHAnsi"/>
          <w:iCs/>
          <w:sz w:val="22"/>
          <w:szCs w:val="22"/>
        </w:rPr>
        <w:t xml:space="preserve"> </w:t>
      </w:r>
      <w:r w:rsidRPr="00383AD2">
        <w:rPr>
          <w:rFonts w:asciiTheme="minorHAnsi" w:hAnsiTheme="minorHAnsi" w:cstheme="minorHAnsi"/>
          <w:sz w:val="22"/>
          <w:szCs w:val="22"/>
        </w:rPr>
        <w:t>Alcoholic beverage intake is defined as beer, wine, or distilled spirits consumed as a beverage. To calculate the calories from alcoholic beverages, beer, wine, and distilled spirits reported or coded separately are used</w:t>
      </w:r>
      <w:r>
        <w:rPr>
          <w:rFonts w:asciiTheme="minorHAnsi" w:hAnsiTheme="minorHAnsi" w:cstheme="minorHAnsi"/>
          <w:sz w:val="22"/>
          <w:szCs w:val="22"/>
        </w:rPr>
        <w:t>. C</w:t>
      </w:r>
      <w:r w:rsidRPr="00383AD2">
        <w:rPr>
          <w:rFonts w:asciiTheme="minorHAnsi" w:hAnsiTheme="minorHAnsi" w:cstheme="minorHAnsi"/>
          <w:sz w:val="22"/>
          <w:szCs w:val="22"/>
        </w:rPr>
        <w:t xml:space="preserve">ooking wine </w:t>
      </w:r>
      <w:r>
        <w:rPr>
          <w:rFonts w:asciiTheme="minorHAnsi" w:hAnsiTheme="minorHAnsi" w:cstheme="minorHAnsi"/>
          <w:sz w:val="22"/>
          <w:szCs w:val="22"/>
        </w:rPr>
        <w:t>and a</w:t>
      </w:r>
      <w:r w:rsidRPr="00383AD2">
        <w:rPr>
          <w:rFonts w:asciiTheme="minorHAnsi" w:hAnsiTheme="minorHAnsi" w:cstheme="minorHAnsi"/>
          <w:sz w:val="22"/>
          <w:szCs w:val="22"/>
        </w:rPr>
        <w:t xml:space="preserve">lcoholic beverages otherwise used as ingredients are </w:t>
      </w:r>
      <w:r>
        <w:rPr>
          <w:rFonts w:asciiTheme="minorHAnsi" w:hAnsiTheme="minorHAnsi" w:cstheme="minorHAnsi"/>
          <w:sz w:val="22"/>
          <w:szCs w:val="22"/>
        </w:rPr>
        <w:t>excluded</w:t>
      </w:r>
      <w:r w:rsidRPr="00383AD2">
        <w:rPr>
          <w:rFonts w:asciiTheme="minorHAnsi" w:hAnsiTheme="minorHAnsi" w:cstheme="minorHAnsi"/>
          <w:sz w:val="22"/>
          <w:szCs w:val="22"/>
        </w:rPr>
        <w:t xml:space="preserve">. </w:t>
      </w:r>
      <w:r w:rsidRPr="00E22F71">
        <w:rPr>
          <w:rFonts w:asciiTheme="minorHAnsi" w:hAnsiTheme="minorHAnsi" w:cstheme="minorHAnsi"/>
          <w:sz w:val="22"/>
          <w:szCs w:val="22"/>
        </w:rPr>
        <w:t>The first 3 digits of the 8-digit USDA food code are used to indicate alcoholic beverages (931 through 935), and the food code for cooking wine (93401300)</w:t>
      </w:r>
      <w:r>
        <w:rPr>
          <w:rFonts w:asciiTheme="minorHAnsi" w:hAnsiTheme="minorHAnsi" w:cstheme="minorHAnsi"/>
          <w:sz w:val="22"/>
          <w:szCs w:val="22"/>
        </w:rPr>
        <w:t xml:space="preserve">. </w:t>
      </w:r>
      <w:r w:rsidRPr="00383AD2">
        <w:rPr>
          <w:rFonts w:asciiTheme="minorHAnsi" w:hAnsiTheme="minorHAnsi" w:cstheme="minorHAnsi"/>
          <w:sz w:val="22"/>
          <w:szCs w:val="22"/>
        </w:rPr>
        <w:t>Calories from alcoholic beverages are calculated from the amounts of ethanol</w:t>
      </w:r>
      <w:r>
        <w:rPr>
          <w:rFonts w:asciiTheme="minorHAnsi" w:hAnsiTheme="minorHAnsi" w:cstheme="minorHAnsi"/>
          <w:sz w:val="22"/>
          <w:szCs w:val="22"/>
        </w:rPr>
        <w:t xml:space="preserve"> </w:t>
      </w:r>
      <w:r w:rsidRPr="00383AD2">
        <w:rPr>
          <w:rFonts w:asciiTheme="minorHAnsi" w:hAnsiTheme="minorHAnsi" w:cstheme="minorHAnsi"/>
          <w:sz w:val="22"/>
          <w:szCs w:val="22"/>
        </w:rPr>
        <w:t xml:space="preserve">and carbohydrate contained in the beverages. To prevent double-counting calories from added sugars, any calories from added sugars are subtracted from the calories from alcoholic beverages because they are accounted for in the Added Sugars part of the Calories from SoFAAS component. </w:t>
      </w:r>
    </w:p>
    <w:p w14:paraId="23C0F4FE" w14:textId="77777777" w:rsidR="008E335C" w:rsidRPr="00383AD2" w:rsidRDefault="008E335C" w:rsidP="008E335C">
      <w:pPr>
        <w:ind w:left="720"/>
        <w:rPr>
          <w:rFonts w:asciiTheme="minorHAnsi" w:hAnsiTheme="minorHAnsi" w:cstheme="minorHAnsi"/>
          <w:sz w:val="22"/>
          <w:szCs w:val="22"/>
        </w:rPr>
      </w:pPr>
    </w:p>
    <w:bookmarkEnd w:id="16"/>
    <w:p w14:paraId="1BC6DDD2" w14:textId="2EDEE554" w:rsidR="0069595F" w:rsidRPr="000C2AB5" w:rsidRDefault="00363D57" w:rsidP="00FD6774">
      <w:pPr>
        <w:rPr>
          <w:rFonts w:asciiTheme="minorHAnsi" w:hAnsiTheme="minorHAnsi" w:cstheme="minorHAnsi"/>
          <w:iCs/>
          <w:sz w:val="22"/>
          <w:szCs w:val="22"/>
        </w:rPr>
      </w:pPr>
      <w:r w:rsidRPr="000C2AB5">
        <w:rPr>
          <w:rFonts w:asciiTheme="minorHAnsi" w:hAnsiTheme="minorHAnsi" w:cstheme="minorHAnsi"/>
          <w:i/>
          <w:iCs/>
          <w:sz w:val="22"/>
          <w:szCs w:val="22"/>
          <w:u w:val="single"/>
        </w:rPr>
        <w:t>N</w:t>
      </w:r>
      <w:r w:rsidR="00E1678A" w:rsidRPr="000C2AB5">
        <w:rPr>
          <w:rFonts w:asciiTheme="minorHAnsi" w:hAnsiTheme="minorHAnsi" w:cstheme="minorHAnsi"/>
          <w:i/>
          <w:iCs/>
          <w:sz w:val="22"/>
          <w:szCs w:val="22"/>
          <w:u w:val="single"/>
        </w:rPr>
        <w:t>ote for</w:t>
      </w:r>
      <w:r w:rsidR="00BE3EDE" w:rsidRPr="000C2AB5">
        <w:rPr>
          <w:rFonts w:asciiTheme="minorHAnsi" w:hAnsiTheme="minorHAnsi" w:cstheme="minorHAnsi"/>
          <w:i/>
          <w:iCs/>
          <w:sz w:val="22"/>
          <w:szCs w:val="22"/>
          <w:u w:val="single"/>
        </w:rPr>
        <w:t xml:space="preserve"> legumes</w:t>
      </w:r>
      <w:r w:rsidR="00797A40" w:rsidRPr="000C2AB5">
        <w:rPr>
          <w:rFonts w:asciiTheme="minorHAnsi" w:hAnsiTheme="minorHAnsi" w:cstheme="minorHAnsi"/>
          <w:i/>
          <w:iCs/>
          <w:sz w:val="22"/>
          <w:szCs w:val="22"/>
          <w:u w:val="single"/>
        </w:rPr>
        <w:t xml:space="preserve"> </w:t>
      </w:r>
      <w:r w:rsidR="00BE3EDE" w:rsidRPr="000C2AB5">
        <w:rPr>
          <w:rFonts w:asciiTheme="minorHAnsi" w:hAnsiTheme="minorHAnsi" w:cstheme="minorHAnsi"/>
          <w:i/>
          <w:iCs/>
          <w:sz w:val="22"/>
          <w:szCs w:val="22"/>
          <w:u w:val="single"/>
        </w:rPr>
        <w:t>(</w:t>
      </w:r>
      <w:r w:rsidR="00D24EF6" w:rsidRPr="000C2AB5">
        <w:rPr>
          <w:rFonts w:asciiTheme="minorHAnsi" w:hAnsiTheme="minorHAnsi" w:cstheme="minorHAnsi"/>
          <w:i/>
          <w:iCs/>
          <w:sz w:val="22"/>
          <w:szCs w:val="22"/>
          <w:u w:val="single"/>
        </w:rPr>
        <w:t>beans and peas</w:t>
      </w:r>
      <w:r w:rsidR="00BE3EDE" w:rsidRPr="000C2AB5">
        <w:rPr>
          <w:rFonts w:asciiTheme="minorHAnsi" w:hAnsiTheme="minorHAnsi" w:cstheme="minorHAnsi"/>
          <w:i/>
          <w:iCs/>
          <w:sz w:val="22"/>
          <w:szCs w:val="22"/>
        </w:rPr>
        <w:t>)</w:t>
      </w:r>
      <w:r w:rsidR="00797A40" w:rsidRPr="000C2AB5">
        <w:rPr>
          <w:rFonts w:asciiTheme="minorHAnsi" w:hAnsiTheme="minorHAnsi" w:cstheme="minorHAnsi"/>
          <w:i/>
          <w:iCs/>
          <w:sz w:val="22"/>
          <w:szCs w:val="22"/>
        </w:rPr>
        <w:t xml:space="preserve">: </w:t>
      </w:r>
      <w:r w:rsidR="00921DDE" w:rsidRPr="000C2AB5">
        <w:rPr>
          <w:rFonts w:asciiTheme="minorHAnsi" w:hAnsiTheme="minorHAnsi" w:cstheme="minorHAnsi"/>
          <w:iCs/>
          <w:sz w:val="22"/>
          <w:szCs w:val="22"/>
        </w:rPr>
        <w:t xml:space="preserve">In a previous version of the code for calculating </w:t>
      </w:r>
      <w:r w:rsidR="00D71A2D" w:rsidRPr="000C2AB5">
        <w:rPr>
          <w:rFonts w:asciiTheme="minorHAnsi" w:hAnsiTheme="minorHAnsi" w:cstheme="minorHAnsi"/>
          <w:iCs/>
          <w:sz w:val="22"/>
          <w:szCs w:val="22"/>
        </w:rPr>
        <w:t xml:space="preserve">HEI-2005 </w:t>
      </w:r>
      <w:r w:rsidR="00921DDE" w:rsidRPr="000C2AB5">
        <w:rPr>
          <w:rFonts w:asciiTheme="minorHAnsi" w:hAnsiTheme="minorHAnsi" w:cstheme="minorHAnsi"/>
          <w:iCs/>
          <w:sz w:val="22"/>
          <w:szCs w:val="22"/>
        </w:rPr>
        <w:t xml:space="preserve">population scores, legume allocation occurred as part of this step. </w:t>
      </w:r>
      <w:r w:rsidR="00FD6774" w:rsidRPr="000C2AB5">
        <w:rPr>
          <w:rFonts w:asciiTheme="minorHAnsi" w:hAnsiTheme="minorHAnsi" w:cstheme="minorHAnsi"/>
          <w:iCs/>
          <w:sz w:val="22"/>
          <w:szCs w:val="22"/>
        </w:rPr>
        <w:t xml:space="preserve">In this updated approach, allocation of </w:t>
      </w:r>
      <w:r w:rsidR="00782CD8" w:rsidRPr="000C2AB5">
        <w:rPr>
          <w:rFonts w:asciiTheme="minorHAnsi" w:hAnsiTheme="minorHAnsi" w:cstheme="minorHAnsi"/>
          <w:iCs/>
          <w:sz w:val="22"/>
          <w:szCs w:val="22"/>
        </w:rPr>
        <w:t>legumes</w:t>
      </w:r>
      <w:r w:rsidR="00FD6774" w:rsidRPr="000C2AB5">
        <w:rPr>
          <w:rFonts w:asciiTheme="minorHAnsi" w:hAnsiTheme="minorHAnsi" w:cstheme="minorHAnsi"/>
          <w:iCs/>
          <w:sz w:val="22"/>
          <w:szCs w:val="22"/>
        </w:rPr>
        <w:t xml:space="preserve"> now occurs as part of </w:t>
      </w:r>
      <w:r w:rsidR="00966248" w:rsidRPr="000C2AB5">
        <w:rPr>
          <w:rFonts w:asciiTheme="minorHAnsi" w:hAnsiTheme="minorHAnsi" w:cstheme="minorHAnsi"/>
          <w:iCs/>
          <w:sz w:val="22"/>
          <w:szCs w:val="22"/>
        </w:rPr>
        <w:t xml:space="preserve">step </w:t>
      </w:r>
      <w:r w:rsidR="00E02F79" w:rsidRPr="000C2AB5">
        <w:rPr>
          <w:rFonts w:asciiTheme="minorHAnsi" w:hAnsiTheme="minorHAnsi" w:cstheme="minorHAnsi"/>
          <w:iCs/>
          <w:sz w:val="22"/>
          <w:szCs w:val="22"/>
        </w:rPr>
        <w:t>6</w:t>
      </w:r>
      <w:r w:rsidR="00FD6774" w:rsidRPr="000C2AB5">
        <w:rPr>
          <w:rFonts w:asciiTheme="minorHAnsi" w:hAnsiTheme="minorHAnsi" w:cstheme="minorHAnsi"/>
          <w:iCs/>
          <w:sz w:val="22"/>
          <w:szCs w:val="22"/>
        </w:rPr>
        <w:t xml:space="preserve">, after the Monte Carlo simulation step. This is intended to better reflect usual intake of </w:t>
      </w:r>
      <w:r w:rsidR="00782CD8" w:rsidRPr="000C2AB5">
        <w:rPr>
          <w:rFonts w:asciiTheme="minorHAnsi" w:hAnsiTheme="minorHAnsi" w:cstheme="minorHAnsi"/>
          <w:iCs/>
          <w:sz w:val="22"/>
          <w:szCs w:val="22"/>
        </w:rPr>
        <w:t>legumes</w:t>
      </w:r>
      <w:r w:rsidR="00A9286A" w:rsidRPr="000C2AB5">
        <w:rPr>
          <w:rFonts w:asciiTheme="minorHAnsi" w:hAnsiTheme="minorHAnsi" w:cstheme="minorHAnsi"/>
          <w:iCs/>
          <w:sz w:val="22"/>
          <w:szCs w:val="22"/>
        </w:rPr>
        <w:t xml:space="preserve">. </w:t>
      </w:r>
    </w:p>
    <w:p w14:paraId="71BF10BB" w14:textId="77777777" w:rsidR="002800EA" w:rsidRPr="000C2AB5" w:rsidRDefault="002800EA" w:rsidP="00FD6774">
      <w:pPr>
        <w:rPr>
          <w:rFonts w:asciiTheme="minorHAnsi" w:hAnsiTheme="minorHAnsi" w:cstheme="minorHAnsi"/>
          <w:iCs/>
          <w:sz w:val="22"/>
          <w:szCs w:val="22"/>
        </w:rPr>
      </w:pPr>
    </w:p>
    <w:p w14:paraId="103FA2B3" w14:textId="6DB53823" w:rsidR="00FD23A0" w:rsidRPr="000C2AB5" w:rsidRDefault="00921DDE" w:rsidP="000C2AB5">
      <w:pPr>
        <w:pStyle w:val="Default"/>
        <w:numPr>
          <w:ilvl w:val="0"/>
          <w:numId w:val="5"/>
        </w:numPr>
        <w:rPr>
          <w:rFonts w:asciiTheme="minorHAnsi" w:hAnsiTheme="minorHAnsi" w:cstheme="minorHAnsi"/>
          <w:b/>
          <w:color w:val="auto"/>
          <w:sz w:val="22"/>
          <w:szCs w:val="22"/>
        </w:rPr>
      </w:pPr>
      <w:r w:rsidRPr="000C2AB5">
        <w:rPr>
          <w:rFonts w:asciiTheme="minorHAnsi" w:hAnsiTheme="minorHAnsi" w:cstheme="minorHAnsi"/>
          <w:b/>
          <w:color w:val="auto"/>
          <w:sz w:val="22"/>
          <w:szCs w:val="22"/>
        </w:rPr>
        <w:lastRenderedPageBreak/>
        <w:t>C</w:t>
      </w:r>
      <w:r w:rsidR="00FD23A0" w:rsidRPr="000C2AB5">
        <w:rPr>
          <w:rFonts w:asciiTheme="minorHAnsi" w:hAnsiTheme="minorHAnsi" w:cstheme="minorHAnsi"/>
          <w:b/>
          <w:color w:val="auto"/>
          <w:sz w:val="22"/>
          <w:szCs w:val="22"/>
        </w:rPr>
        <w:t>alculate</w:t>
      </w:r>
      <w:r w:rsidR="00575846" w:rsidRPr="000C2AB5">
        <w:rPr>
          <w:rFonts w:asciiTheme="minorHAnsi" w:hAnsiTheme="minorHAnsi" w:cstheme="minorHAnsi"/>
          <w:b/>
          <w:color w:val="auto"/>
          <w:sz w:val="22"/>
          <w:szCs w:val="22"/>
        </w:rPr>
        <w:t>s</w:t>
      </w:r>
      <w:r w:rsidR="00FD23A0" w:rsidRPr="000C2AB5">
        <w:rPr>
          <w:rFonts w:asciiTheme="minorHAnsi" w:hAnsiTheme="minorHAnsi" w:cstheme="minorHAnsi"/>
          <w:b/>
          <w:color w:val="auto"/>
          <w:sz w:val="22"/>
          <w:szCs w:val="22"/>
        </w:rPr>
        <w:t xml:space="preserve"> NHANES </w:t>
      </w:r>
      <w:r w:rsidR="002235AE" w:rsidRPr="000C2AB5">
        <w:rPr>
          <w:rFonts w:asciiTheme="minorHAnsi" w:hAnsiTheme="minorHAnsi" w:cstheme="minorHAnsi"/>
          <w:b/>
          <w:color w:val="auto"/>
          <w:sz w:val="22"/>
          <w:szCs w:val="22"/>
        </w:rPr>
        <w:t>20</w:t>
      </w:r>
      <w:r w:rsidR="00FD23A0" w:rsidRPr="000C2AB5">
        <w:rPr>
          <w:rFonts w:asciiTheme="minorHAnsi" w:hAnsiTheme="minorHAnsi" w:cstheme="minorHAnsi"/>
          <w:b/>
          <w:color w:val="auto"/>
          <w:sz w:val="22"/>
          <w:szCs w:val="22"/>
        </w:rPr>
        <w:t>01-02 individual food and nutrient intakes</w:t>
      </w:r>
      <w:r w:rsidRPr="000C2AB5">
        <w:rPr>
          <w:rFonts w:asciiTheme="minorHAnsi" w:hAnsiTheme="minorHAnsi" w:cstheme="minorHAnsi"/>
          <w:b/>
          <w:color w:val="auto"/>
          <w:sz w:val="22"/>
          <w:szCs w:val="22"/>
        </w:rPr>
        <w:t xml:space="preserve"> for each individual</w:t>
      </w:r>
      <w:r w:rsidR="0020100F" w:rsidRPr="000C2AB5">
        <w:rPr>
          <w:rFonts w:asciiTheme="minorHAnsi" w:hAnsiTheme="minorHAnsi" w:cstheme="minorHAnsi"/>
          <w:b/>
          <w:color w:val="auto"/>
          <w:sz w:val="22"/>
          <w:szCs w:val="22"/>
        </w:rPr>
        <w:t>.</w:t>
      </w:r>
    </w:p>
    <w:p w14:paraId="74516C57" w14:textId="77777777" w:rsidR="006D7241" w:rsidRPr="000C2AB5" w:rsidRDefault="006D7241" w:rsidP="00F23A45">
      <w:pPr>
        <w:rPr>
          <w:rFonts w:asciiTheme="minorHAnsi" w:hAnsiTheme="minorHAnsi" w:cstheme="minorHAnsi"/>
          <w:i/>
          <w:iCs/>
          <w:sz w:val="22"/>
          <w:szCs w:val="22"/>
        </w:rPr>
      </w:pPr>
    </w:p>
    <w:p w14:paraId="67F8A034" w14:textId="77777777" w:rsidR="00E42BCC" w:rsidRPr="000C2AB5" w:rsidRDefault="00921DDE" w:rsidP="00921DDE">
      <w:pPr>
        <w:pStyle w:val="Default"/>
        <w:rPr>
          <w:rFonts w:asciiTheme="minorHAnsi" w:hAnsiTheme="minorHAnsi" w:cstheme="minorHAnsi"/>
          <w:iCs/>
          <w:sz w:val="22"/>
          <w:szCs w:val="22"/>
        </w:rPr>
      </w:pPr>
      <w:r w:rsidRPr="000C2AB5">
        <w:rPr>
          <w:rFonts w:asciiTheme="minorHAnsi" w:hAnsiTheme="minorHAnsi" w:cstheme="minorHAnsi"/>
          <w:iCs/>
          <w:sz w:val="22"/>
          <w:szCs w:val="22"/>
        </w:rPr>
        <w:t xml:space="preserve">In this step, computations are performed to create HEI-2005 components that are a combination of </w:t>
      </w:r>
      <w:r w:rsidR="00FA3249" w:rsidRPr="000C2AB5">
        <w:rPr>
          <w:rFonts w:asciiTheme="minorHAnsi" w:hAnsiTheme="minorHAnsi" w:cstheme="minorHAnsi"/>
          <w:iCs/>
          <w:sz w:val="22"/>
          <w:szCs w:val="22"/>
        </w:rPr>
        <w:t>food group</w:t>
      </w:r>
      <w:r w:rsidRPr="000C2AB5">
        <w:rPr>
          <w:rFonts w:asciiTheme="minorHAnsi" w:hAnsiTheme="minorHAnsi" w:cstheme="minorHAnsi"/>
          <w:iCs/>
          <w:sz w:val="22"/>
          <w:szCs w:val="22"/>
        </w:rPr>
        <w:t>s from MPED</w:t>
      </w:r>
      <w:r w:rsidR="003C43D6" w:rsidRPr="000C2AB5">
        <w:rPr>
          <w:rFonts w:asciiTheme="minorHAnsi" w:hAnsiTheme="minorHAnsi" w:cstheme="minorHAnsi"/>
          <w:iCs/>
          <w:sz w:val="22"/>
          <w:szCs w:val="22"/>
        </w:rPr>
        <w:t xml:space="preserve">. </w:t>
      </w:r>
    </w:p>
    <w:p w14:paraId="15E8227C" w14:textId="77777777" w:rsidR="00E42BCC" w:rsidRPr="000C2AB5" w:rsidRDefault="00E42BCC" w:rsidP="00921DDE">
      <w:pPr>
        <w:pStyle w:val="Default"/>
        <w:rPr>
          <w:rFonts w:asciiTheme="minorHAnsi" w:hAnsiTheme="minorHAnsi" w:cstheme="minorHAnsi"/>
          <w:iCs/>
          <w:sz w:val="22"/>
          <w:szCs w:val="22"/>
        </w:rPr>
      </w:pPr>
    </w:p>
    <w:p w14:paraId="72B63219" w14:textId="43768B0A" w:rsidR="00921DDE" w:rsidRPr="000C2AB5" w:rsidRDefault="00E42BCC" w:rsidP="00921DDE">
      <w:pPr>
        <w:pStyle w:val="Default"/>
        <w:rPr>
          <w:rFonts w:asciiTheme="minorHAnsi" w:hAnsiTheme="minorHAnsi" w:cstheme="minorHAnsi"/>
          <w:sz w:val="22"/>
          <w:szCs w:val="22"/>
        </w:rPr>
      </w:pPr>
      <w:r w:rsidRPr="000C2AB5">
        <w:rPr>
          <w:rFonts w:asciiTheme="minorHAnsi" w:hAnsiTheme="minorHAnsi" w:cstheme="minorHAnsi"/>
          <w:b/>
          <w:iCs/>
          <w:sz w:val="22"/>
          <w:szCs w:val="22"/>
          <w:u w:val="single"/>
        </w:rPr>
        <w:t>NOTE:</w:t>
      </w:r>
      <w:r w:rsidRPr="000C2AB5">
        <w:rPr>
          <w:rFonts w:asciiTheme="minorHAnsi" w:hAnsiTheme="minorHAnsi" w:cstheme="minorHAnsi"/>
          <w:iCs/>
          <w:sz w:val="22"/>
          <w:szCs w:val="22"/>
        </w:rPr>
        <w:t xml:space="preserve"> </w:t>
      </w:r>
      <w:r w:rsidRPr="000C2AB5">
        <w:rPr>
          <w:rFonts w:asciiTheme="minorHAnsi" w:hAnsiTheme="minorHAnsi" w:cstheme="minorHAnsi"/>
          <w:sz w:val="22"/>
          <w:szCs w:val="22"/>
        </w:rPr>
        <w:t>L</w:t>
      </w:r>
      <w:r w:rsidR="00921DDE" w:rsidRPr="000C2AB5">
        <w:rPr>
          <w:rFonts w:asciiTheme="minorHAnsi" w:hAnsiTheme="minorHAnsi" w:cstheme="minorHAnsi"/>
          <w:sz w:val="22"/>
          <w:szCs w:val="22"/>
        </w:rPr>
        <w:t xml:space="preserve">egumes are allocated to </w:t>
      </w:r>
      <w:r w:rsidR="00363D57" w:rsidRPr="000C2AB5">
        <w:rPr>
          <w:rFonts w:asciiTheme="minorHAnsi" w:hAnsiTheme="minorHAnsi" w:cstheme="minorHAnsi"/>
          <w:sz w:val="22"/>
          <w:szCs w:val="22"/>
        </w:rPr>
        <w:t xml:space="preserve">the </w:t>
      </w:r>
      <w:r w:rsidR="00921DDE" w:rsidRPr="000C2AB5">
        <w:rPr>
          <w:rFonts w:asciiTheme="minorHAnsi" w:hAnsiTheme="minorHAnsi" w:cstheme="minorHAnsi"/>
          <w:sz w:val="22"/>
          <w:szCs w:val="22"/>
        </w:rPr>
        <w:t>Meat</w:t>
      </w:r>
      <w:r w:rsidR="000A1862" w:rsidRPr="000C2AB5">
        <w:rPr>
          <w:rFonts w:asciiTheme="minorHAnsi" w:hAnsiTheme="minorHAnsi" w:cstheme="minorHAnsi"/>
          <w:sz w:val="22"/>
          <w:szCs w:val="22"/>
        </w:rPr>
        <w:t xml:space="preserve"> and Beans</w:t>
      </w:r>
      <w:r w:rsidR="00363D57" w:rsidRPr="000C2AB5">
        <w:rPr>
          <w:rFonts w:asciiTheme="minorHAnsi" w:hAnsiTheme="minorHAnsi" w:cstheme="minorHAnsi"/>
          <w:sz w:val="22"/>
          <w:szCs w:val="22"/>
        </w:rPr>
        <w:t xml:space="preserve"> component</w:t>
      </w:r>
      <w:r w:rsidR="00921DDE" w:rsidRPr="000C2AB5">
        <w:rPr>
          <w:rFonts w:asciiTheme="minorHAnsi" w:hAnsiTheme="minorHAnsi" w:cstheme="minorHAnsi"/>
          <w:sz w:val="22"/>
          <w:szCs w:val="22"/>
        </w:rPr>
        <w:t xml:space="preserve"> and</w:t>
      </w:r>
      <w:r w:rsidR="000A1862" w:rsidRPr="000C2AB5">
        <w:rPr>
          <w:rFonts w:asciiTheme="minorHAnsi" w:hAnsiTheme="minorHAnsi" w:cstheme="minorHAnsi"/>
          <w:sz w:val="22"/>
          <w:szCs w:val="22"/>
        </w:rPr>
        <w:t>/or to</w:t>
      </w:r>
      <w:r w:rsidR="00921DDE" w:rsidRPr="000C2AB5">
        <w:rPr>
          <w:rFonts w:asciiTheme="minorHAnsi" w:hAnsiTheme="minorHAnsi" w:cstheme="minorHAnsi"/>
          <w:sz w:val="22"/>
          <w:szCs w:val="22"/>
        </w:rPr>
        <w:t xml:space="preserve"> </w:t>
      </w:r>
      <w:r w:rsidR="00363D57" w:rsidRPr="000C2AB5">
        <w:rPr>
          <w:rFonts w:asciiTheme="minorHAnsi" w:hAnsiTheme="minorHAnsi" w:cstheme="minorHAnsi"/>
          <w:sz w:val="22"/>
          <w:szCs w:val="22"/>
        </w:rPr>
        <w:t xml:space="preserve">the </w:t>
      </w:r>
      <w:r w:rsidR="00E7698B" w:rsidRPr="000C2AB5">
        <w:rPr>
          <w:rFonts w:asciiTheme="minorHAnsi" w:hAnsiTheme="minorHAnsi" w:cstheme="minorHAnsi"/>
          <w:sz w:val="22"/>
          <w:szCs w:val="22"/>
        </w:rPr>
        <w:t xml:space="preserve">Total Vegetables and </w:t>
      </w:r>
      <w:r w:rsidR="00363D57" w:rsidRPr="000C2AB5">
        <w:rPr>
          <w:rFonts w:asciiTheme="minorHAnsi" w:hAnsiTheme="minorHAnsi" w:cstheme="minorHAnsi"/>
          <w:sz w:val="22"/>
          <w:szCs w:val="22"/>
        </w:rPr>
        <w:t xml:space="preserve">the </w:t>
      </w:r>
      <w:r w:rsidR="00921DDE" w:rsidRPr="000C2AB5">
        <w:rPr>
          <w:rFonts w:asciiTheme="minorHAnsi" w:hAnsiTheme="minorHAnsi" w:cstheme="minorHAnsi"/>
          <w:sz w:val="22"/>
          <w:szCs w:val="22"/>
        </w:rPr>
        <w:t xml:space="preserve">Dark Green and Orange Vegetables </w:t>
      </w:r>
      <w:r w:rsidR="00363D57" w:rsidRPr="000C2AB5">
        <w:rPr>
          <w:rFonts w:asciiTheme="minorHAnsi" w:hAnsiTheme="minorHAnsi" w:cstheme="minorHAnsi"/>
          <w:sz w:val="22"/>
          <w:szCs w:val="22"/>
        </w:rPr>
        <w:t xml:space="preserve">components </w:t>
      </w:r>
      <w:r w:rsidR="00921DDE" w:rsidRPr="000C2AB5">
        <w:rPr>
          <w:rFonts w:asciiTheme="minorHAnsi" w:hAnsiTheme="minorHAnsi" w:cstheme="minorHAnsi"/>
          <w:sz w:val="22"/>
          <w:szCs w:val="22"/>
        </w:rPr>
        <w:t xml:space="preserve">in </w:t>
      </w:r>
      <w:r w:rsidRPr="000C2AB5">
        <w:rPr>
          <w:rFonts w:asciiTheme="minorHAnsi" w:hAnsiTheme="minorHAnsi" w:cstheme="minorHAnsi"/>
          <w:sz w:val="22"/>
          <w:szCs w:val="22"/>
        </w:rPr>
        <w:t>step 7.</w:t>
      </w:r>
    </w:p>
    <w:p w14:paraId="52ACE9E2" w14:textId="77777777" w:rsidR="001E5F9C" w:rsidRPr="000C2AB5" w:rsidRDefault="001E5F9C">
      <w:pPr>
        <w:rPr>
          <w:rFonts w:asciiTheme="minorHAnsi" w:hAnsiTheme="minorHAnsi" w:cstheme="minorHAnsi"/>
          <w:sz w:val="22"/>
          <w:szCs w:val="22"/>
        </w:rPr>
      </w:pPr>
    </w:p>
    <w:p w14:paraId="4E95663B" w14:textId="0A33ECEB" w:rsidR="004F0BEF" w:rsidRPr="000C2AB5" w:rsidRDefault="004F0BEF" w:rsidP="000C2AB5">
      <w:pPr>
        <w:pStyle w:val="Heading1"/>
        <w:numPr>
          <w:ilvl w:val="0"/>
          <w:numId w:val="5"/>
        </w:numPr>
        <w:rPr>
          <w:rFonts w:asciiTheme="minorHAnsi" w:hAnsiTheme="minorHAnsi" w:cstheme="minorHAnsi"/>
          <w:sz w:val="22"/>
          <w:szCs w:val="22"/>
        </w:rPr>
      </w:pPr>
      <w:r w:rsidRPr="000C2AB5">
        <w:rPr>
          <w:rFonts w:asciiTheme="minorHAnsi" w:hAnsiTheme="minorHAnsi" w:cstheme="minorHAnsi"/>
          <w:sz w:val="22"/>
          <w:szCs w:val="22"/>
        </w:rPr>
        <w:t>Calculat</w:t>
      </w:r>
      <w:r w:rsidR="00080E7F" w:rsidRPr="000C2AB5">
        <w:rPr>
          <w:rFonts w:asciiTheme="minorHAnsi" w:hAnsiTheme="minorHAnsi" w:cstheme="minorHAnsi"/>
          <w:sz w:val="22"/>
          <w:szCs w:val="22"/>
        </w:rPr>
        <w:t>es</w:t>
      </w:r>
      <w:r w:rsidRPr="000C2AB5">
        <w:rPr>
          <w:rFonts w:asciiTheme="minorHAnsi" w:hAnsiTheme="minorHAnsi" w:cstheme="minorHAnsi"/>
          <w:sz w:val="22"/>
          <w:szCs w:val="22"/>
        </w:rPr>
        <w:t xml:space="preserve"> weighted means and a variance-covariance matrix and generat</w:t>
      </w:r>
      <w:r w:rsidR="00080E7F" w:rsidRPr="000C2AB5">
        <w:rPr>
          <w:rFonts w:asciiTheme="minorHAnsi" w:hAnsiTheme="minorHAnsi" w:cstheme="minorHAnsi"/>
          <w:sz w:val="22"/>
          <w:szCs w:val="22"/>
        </w:rPr>
        <w:t>es a</w:t>
      </w:r>
      <w:r w:rsidRPr="000C2AB5">
        <w:rPr>
          <w:rFonts w:asciiTheme="minorHAnsi" w:hAnsiTheme="minorHAnsi" w:cstheme="minorHAnsi"/>
          <w:sz w:val="22"/>
          <w:szCs w:val="22"/>
        </w:rPr>
        <w:t xml:space="preserve"> Monte Carlo dataset, enabling standard errors to be calculated.</w:t>
      </w:r>
    </w:p>
    <w:p w14:paraId="547FCB2F" w14:textId="77777777" w:rsidR="006D7241" w:rsidRPr="000C2AB5" w:rsidRDefault="006D7241">
      <w:pPr>
        <w:rPr>
          <w:rFonts w:asciiTheme="minorHAnsi" w:hAnsiTheme="minorHAnsi" w:cstheme="minorHAnsi"/>
          <w:sz w:val="22"/>
          <w:szCs w:val="22"/>
        </w:rPr>
      </w:pPr>
    </w:p>
    <w:p w14:paraId="778280EE" w14:textId="5109E5F2" w:rsidR="00080E7F" w:rsidRPr="000C2AB5" w:rsidRDefault="00921DDE" w:rsidP="00080E7F">
      <w:pPr>
        <w:rPr>
          <w:rFonts w:asciiTheme="minorHAnsi" w:hAnsiTheme="minorHAnsi" w:cstheme="minorHAnsi"/>
          <w:sz w:val="22"/>
          <w:szCs w:val="22"/>
        </w:rPr>
      </w:pPr>
      <w:r w:rsidRPr="000C2AB5">
        <w:rPr>
          <w:rFonts w:asciiTheme="minorHAnsi" w:hAnsiTheme="minorHAnsi" w:cstheme="minorHAnsi"/>
          <w:sz w:val="22"/>
          <w:szCs w:val="22"/>
        </w:rPr>
        <w:t xml:space="preserve">This section of the code </w:t>
      </w:r>
      <w:r w:rsidR="00A72BBC" w:rsidRPr="000C2AB5">
        <w:rPr>
          <w:rFonts w:asciiTheme="minorHAnsi" w:hAnsiTheme="minorHAnsi" w:cstheme="minorHAnsi"/>
          <w:sz w:val="22"/>
          <w:szCs w:val="22"/>
        </w:rPr>
        <w:t xml:space="preserve">performs computations necessary for </w:t>
      </w:r>
      <w:r w:rsidRPr="000C2AB5">
        <w:rPr>
          <w:rFonts w:asciiTheme="minorHAnsi" w:hAnsiTheme="minorHAnsi" w:cstheme="minorHAnsi"/>
          <w:sz w:val="22"/>
          <w:szCs w:val="22"/>
        </w:rPr>
        <w:t>the calculation of standard errors, accounting for the complex sampling design of NHANES 01-02</w:t>
      </w:r>
      <w:r w:rsidR="003C43D6" w:rsidRPr="000C2AB5">
        <w:rPr>
          <w:rFonts w:asciiTheme="minorHAnsi" w:hAnsiTheme="minorHAnsi" w:cstheme="minorHAnsi"/>
          <w:sz w:val="22"/>
          <w:szCs w:val="22"/>
        </w:rPr>
        <w:t>.</w:t>
      </w:r>
      <w:r w:rsidR="00080E7F" w:rsidRPr="000C2AB5">
        <w:rPr>
          <w:rFonts w:asciiTheme="minorHAnsi" w:hAnsiTheme="minorHAnsi" w:cstheme="minorHAnsi"/>
          <w:sz w:val="22"/>
          <w:szCs w:val="22"/>
        </w:rPr>
        <w:t xml:space="preserve"> SAS survey procedures are used.</w:t>
      </w:r>
    </w:p>
    <w:p w14:paraId="5F8B7598" w14:textId="77777777" w:rsidR="00080E7F" w:rsidRPr="000C2AB5" w:rsidRDefault="00080E7F" w:rsidP="00080E7F">
      <w:pPr>
        <w:rPr>
          <w:rFonts w:asciiTheme="minorHAnsi" w:hAnsiTheme="minorHAnsi" w:cstheme="minorHAnsi"/>
          <w:sz w:val="22"/>
          <w:szCs w:val="22"/>
        </w:rPr>
      </w:pPr>
    </w:p>
    <w:p w14:paraId="3270C7B9" w14:textId="18142BDF" w:rsidR="00080E7F" w:rsidRPr="000C2AB5" w:rsidRDefault="00080E7F" w:rsidP="000C2AB5">
      <w:pPr>
        <w:pStyle w:val="ListParagraph"/>
        <w:numPr>
          <w:ilvl w:val="0"/>
          <w:numId w:val="7"/>
        </w:numPr>
        <w:ind w:left="630" w:hanging="270"/>
        <w:rPr>
          <w:rFonts w:asciiTheme="minorHAnsi" w:hAnsiTheme="minorHAnsi" w:cstheme="minorHAnsi"/>
          <w:sz w:val="22"/>
          <w:szCs w:val="22"/>
        </w:rPr>
      </w:pPr>
      <w:r w:rsidRPr="000C2AB5">
        <w:rPr>
          <w:rFonts w:asciiTheme="minorHAnsi" w:hAnsiTheme="minorHAnsi" w:cstheme="minorHAnsi"/>
          <w:sz w:val="22"/>
          <w:szCs w:val="22"/>
        </w:rPr>
        <w:t>W</w:t>
      </w:r>
      <w:r w:rsidR="00421EE6" w:rsidRPr="000C2AB5">
        <w:rPr>
          <w:rFonts w:asciiTheme="minorHAnsi" w:hAnsiTheme="minorHAnsi" w:cstheme="minorHAnsi"/>
          <w:sz w:val="22"/>
          <w:szCs w:val="22"/>
        </w:rPr>
        <w:t xml:space="preserve">eighted </w:t>
      </w:r>
      <w:r w:rsidR="006D7241" w:rsidRPr="000C2AB5">
        <w:rPr>
          <w:rFonts w:asciiTheme="minorHAnsi" w:hAnsiTheme="minorHAnsi" w:cstheme="minorHAnsi"/>
          <w:sz w:val="22"/>
          <w:szCs w:val="22"/>
        </w:rPr>
        <w:t xml:space="preserve">means and the </w:t>
      </w:r>
      <w:r w:rsidR="009850F7" w:rsidRPr="000C2AB5">
        <w:rPr>
          <w:rFonts w:asciiTheme="minorHAnsi" w:hAnsiTheme="minorHAnsi" w:cstheme="minorHAnsi"/>
          <w:sz w:val="22"/>
          <w:szCs w:val="22"/>
        </w:rPr>
        <w:t>variance/</w:t>
      </w:r>
      <w:r w:rsidR="006D7241" w:rsidRPr="000C2AB5">
        <w:rPr>
          <w:rFonts w:asciiTheme="minorHAnsi" w:hAnsiTheme="minorHAnsi" w:cstheme="minorHAnsi"/>
          <w:sz w:val="22"/>
          <w:szCs w:val="22"/>
        </w:rPr>
        <w:t>covariance matrix for the dietary variables of interest</w:t>
      </w:r>
      <w:r w:rsidRPr="000C2AB5">
        <w:rPr>
          <w:rFonts w:asciiTheme="minorHAnsi" w:hAnsiTheme="minorHAnsi" w:cstheme="minorHAnsi"/>
          <w:sz w:val="22"/>
          <w:szCs w:val="22"/>
        </w:rPr>
        <w:t xml:space="preserve"> are calculated. </w:t>
      </w:r>
    </w:p>
    <w:p w14:paraId="2BAAC326" w14:textId="77777777" w:rsidR="00080E7F" w:rsidRPr="000C2AB5" w:rsidRDefault="00080E7F" w:rsidP="000C2AB5">
      <w:pPr>
        <w:pStyle w:val="PlainText"/>
        <w:ind w:left="630" w:hanging="270"/>
        <w:rPr>
          <w:rFonts w:asciiTheme="minorHAnsi" w:hAnsiTheme="minorHAnsi" w:cstheme="minorHAnsi"/>
          <w:sz w:val="22"/>
          <w:szCs w:val="22"/>
        </w:rPr>
      </w:pPr>
    </w:p>
    <w:p w14:paraId="272EFEEF" w14:textId="6C271FC6" w:rsidR="006D7241" w:rsidRPr="000C2AB5" w:rsidRDefault="00894368" w:rsidP="000C2AB5">
      <w:pPr>
        <w:pStyle w:val="ListParagraph"/>
        <w:ind w:left="630" w:hanging="270"/>
        <w:rPr>
          <w:rFonts w:asciiTheme="minorHAnsi" w:hAnsiTheme="minorHAnsi" w:cstheme="minorHAnsi"/>
          <w:sz w:val="22"/>
          <w:szCs w:val="22"/>
        </w:rPr>
      </w:pPr>
      <w:r w:rsidRPr="000C2AB5">
        <w:rPr>
          <w:rFonts w:asciiTheme="minorHAnsi" w:hAnsiTheme="minorHAnsi" w:cstheme="minorHAnsi"/>
          <w:sz w:val="22"/>
          <w:szCs w:val="22"/>
        </w:rPr>
        <w:t xml:space="preserve">ii. </w:t>
      </w:r>
      <w:r w:rsidR="00080E7F" w:rsidRPr="000C2AB5">
        <w:rPr>
          <w:rFonts w:asciiTheme="minorHAnsi" w:hAnsiTheme="minorHAnsi" w:cstheme="minorHAnsi"/>
          <w:sz w:val="22"/>
          <w:szCs w:val="22"/>
        </w:rPr>
        <w:t>A</w:t>
      </w:r>
      <w:r w:rsidR="00A72BBC" w:rsidRPr="000C2AB5">
        <w:rPr>
          <w:rFonts w:asciiTheme="minorHAnsi" w:hAnsiTheme="minorHAnsi" w:cstheme="minorHAnsi"/>
          <w:sz w:val="22"/>
          <w:szCs w:val="22"/>
        </w:rPr>
        <w:t xml:space="preserve"> </w:t>
      </w:r>
      <w:r w:rsidR="006D7241" w:rsidRPr="000C2AB5">
        <w:rPr>
          <w:rFonts w:asciiTheme="minorHAnsi" w:hAnsiTheme="minorHAnsi" w:cstheme="minorHAnsi"/>
          <w:sz w:val="22"/>
          <w:szCs w:val="22"/>
        </w:rPr>
        <w:t>Monte Carlo data set</w:t>
      </w:r>
      <w:r w:rsidR="00A72BBC" w:rsidRPr="000C2AB5">
        <w:rPr>
          <w:rFonts w:asciiTheme="minorHAnsi" w:hAnsiTheme="minorHAnsi" w:cstheme="minorHAnsi"/>
          <w:sz w:val="22"/>
          <w:szCs w:val="22"/>
        </w:rPr>
        <w:t xml:space="preserve"> with </w:t>
      </w:r>
      <w:r w:rsidR="006D7241" w:rsidRPr="000C2AB5">
        <w:rPr>
          <w:rFonts w:asciiTheme="minorHAnsi" w:hAnsiTheme="minorHAnsi" w:cstheme="minorHAnsi"/>
          <w:sz w:val="22"/>
          <w:szCs w:val="22"/>
        </w:rPr>
        <w:t>10</w:t>
      </w:r>
      <w:r w:rsidR="00A72BBC" w:rsidRPr="000C2AB5">
        <w:rPr>
          <w:rFonts w:asciiTheme="minorHAnsi" w:hAnsiTheme="minorHAnsi" w:cstheme="minorHAnsi"/>
          <w:sz w:val="22"/>
          <w:szCs w:val="22"/>
        </w:rPr>
        <w:t>,</w:t>
      </w:r>
      <w:r w:rsidR="00FD6774" w:rsidRPr="000C2AB5">
        <w:rPr>
          <w:rFonts w:asciiTheme="minorHAnsi" w:hAnsiTheme="minorHAnsi" w:cstheme="minorHAnsi"/>
          <w:sz w:val="22"/>
          <w:szCs w:val="22"/>
        </w:rPr>
        <w:t>001</w:t>
      </w:r>
      <w:r w:rsidR="006D7241" w:rsidRPr="000C2AB5">
        <w:rPr>
          <w:rFonts w:asciiTheme="minorHAnsi" w:hAnsiTheme="minorHAnsi" w:cstheme="minorHAnsi"/>
          <w:sz w:val="22"/>
          <w:szCs w:val="22"/>
        </w:rPr>
        <w:t xml:space="preserve"> rows</w:t>
      </w:r>
      <w:r w:rsidR="00A72BBC" w:rsidRPr="000C2AB5">
        <w:rPr>
          <w:rFonts w:asciiTheme="minorHAnsi" w:hAnsiTheme="minorHAnsi" w:cstheme="minorHAnsi"/>
          <w:sz w:val="22"/>
          <w:szCs w:val="22"/>
        </w:rPr>
        <w:t xml:space="preserve"> is generated using the </w:t>
      </w:r>
      <w:r w:rsidR="00B00F87" w:rsidRPr="000C2AB5">
        <w:rPr>
          <w:rFonts w:asciiTheme="minorHAnsi" w:hAnsiTheme="minorHAnsi" w:cstheme="minorHAnsi"/>
          <w:sz w:val="22"/>
          <w:szCs w:val="22"/>
        </w:rPr>
        <w:t xml:space="preserve">weighted </w:t>
      </w:r>
      <w:r w:rsidR="00A72BBC" w:rsidRPr="000C2AB5">
        <w:rPr>
          <w:rFonts w:asciiTheme="minorHAnsi" w:hAnsiTheme="minorHAnsi" w:cstheme="minorHAnsi"/>
          <w:sz w:val="22"/>
          <w:szCs w:val="22"/>
        </w:rPr>
        <w:t xml:space="preserve">means and </w:t>
      </w:r>
      <w:r w:rsidR="009850F7" w:rsidRPr="000C2AB5">
        <w:rPr>
          <w:rFonts w:asciiTheme="minorHAnsi" w:hAnsiTheme="minorHAnsi" w:cstheme="minorHAnsi"/>
          <w:sz w:val="22"/>
          <w:szCs w:val="22"/>
        </w:rPr>
        <w:t>variance/</w:t>
      </w:r>
      <w:r w:rsidR="00A72BBC" w:rsidRPr="000C2AB5">
        <w:rPr>
          <w:rFonts w:asciiTheme="minorHAnsi" w:hAnsiTheme="minorHAnsi" w:cstheme="minorHAnsi"/>
          <w:sz w:val="22"/>
          <w:szCs w:val="22"/>
        </w:rPr>
        <w:t xml:space="preserve">covariance matrix from step </w:t>
      </w:r>
      <w:proofErr w:type="spellStart"/>
      <w:r w:rsidR="00080E7F" w:rsidRPr="000C2AB5">
        <w:rPr>
          <w:rFonts w:asciiTheme="minorHAnsi" w:hAnsiTheme="minorHAnsi" w:cstheme="minorHAnsi"/>
          <w:sz w:val="22"/>
          <w:szCs w:val="22"/>
        </w:rPr>
        <w:t>i</w:t>
      </w:r>
      <w:proofErr w:type="spellEnd"/>
      <w:r w:rsidR="003C43D6" w:rsidRPr="000C2AB5">
        <w:rPr>
          <w:rFonts w:asciiTheme="minorHAnsi" w:hAnsiTheme="minorHAnsi" w:cstheme="minorHAnsi"/>
          <w:sz w:val="22"/>
          <w:szCs w:val="22"/>
        </w:rPr>
        <w:t xml:space="preserve">. </w:t>
      </w:r>
    </w:p>
    <w:p w14:paraId="50F6EEA4" w14:textId="77777777" w:rsidR="006D7241" w:rsidRPr="000C2AB5" w:rsidRDefault="006D7241" w:rsidP="006D7241">
      <w:pPr>
        <w:pStyle w:val="PlainText"/>
        <w:rPr>
          <w:rFonts w:asciiTheme="minorHAnsi" w:hAnsiTheme="minorHAnsi" w:cstheme="minorHAnsi"/>
          <w:sz w:val="22"/>
          <w:szCs w:val="22"/>
        </w:rPr>
      </w:pPr>
    </w:p>
    <w:p w14:paraId="2C2DDEEC" w14:textId="6470C16D" w:rsidR="00752CC0" w:rsidRPr="000C2AB5" w:rsidRDefault="00080E7F" w:rsidP="000C2AB5">
      <w:pPr>
        <w:pStyle w:val="Heading1"/>
        <w:numPr>
          <w:ilvl w:val="0"/>
          <w:numId w:val="5"/>
        </w:numPr>
        <w:rPr>
          <w:rFonts w:asciiTheme="minorHAnsi" w:hAnsiTheme="minorHAnsi" w:cstheme="minorHAnsi"/>
          <w:sz w:val="22"/>
          <w:szCs w:val="22"/>
        </w:rPr>
      </w:pPr>
      <w:bookmarkStart w:id="18" w:name="_Hlk2076223"/>
      <w:bookmarkStart w:id="19" w:name="_Hlk2076387"/>
      <w:r w:rsidRPr="00F24530">
        <w:rPr>
          <w:rFonts w:asciiTheme="minorHAnsi" w:hAnsiTheme="minorHAnsi" w:cstheme="minorHAnsi"/>
          <w:sz w:val="22"/>
          <w:szCs w:val="22"/>
        </w:rPr>
        <w:t xml:space="preserve">Runs the macro to properly allocate </w:t>
      </w:r>
      <w:bookmarkEnd w:id="18"/>
      <w:r w:rsidRPr="00F24530">
        <w:rPr>
          <w:rFonts w:asciiTheme="minorHAnsi" w:hAnsiTheme="minorHAnsi" w:cstheme="minorHAnsi"/>
          <w:sz w:val="22"/>
          <w:szCs w:val="22"/>
        </w:rPr>
        <w:t xml:space="preserve">the intakes </w:t>
      </w:r>
      <w:r w:rsidR="004F0BEF" w:rsidRPr="000C2AB5">
        <w:rPr>
          <w:rFonts w:asciiTheme="minorHAnsi" w:hAnsiTheme="minorHAnsi" w:cstheme="minorHAnsi"/>
          <w:sz w:val="22"/>
          <w:szCs w:val="22"/>
        </w:rPr>
        <w:t xml:space="preserve">of </w:t>
      </w:r>
      <w:r w:rsidR="00F24530" w:rsidRPr="00F24530">
        <w:rPr>
          <w:rFonts w:asciiTheme="minorHAnsi" w:hAnsiTheme="minorHAnsi" w:cstheme="minorHAnsi"/>
          <w:sz w:val="22"/>
          <w:szCs w:val="22"/>
        </w:rPr>
        <w:t>LEGUMES</w:t>
      </w:r>
      <w:r w:rsidR="000A1862" w:rsidRPr="000C2AB5">
        <w:rPr>
          <w:rFonts w:asciiTheme="minorHAnsi" w:hAnsiTheme="minorHAnsi" w:cstheme="minorHAnsi"/>
          <w:sz w:val="22"/>
          <w:szCs w:val="22"/>
        </w:rPr>
        <w:t xml:space="preserve"> </w:t>
      </w:r>
      <w:bookmarkStart w:id="20" w:name="_Hlk358130"/>
      <w:r w:rsidR="00562CE8" w:rsidRPr="000C2AB5">
        <w:rPr>
          <w:rFonts w:asciiTheme="minorHAnsi" w:hAnsiTheme="minorHAnsi" w:cstheme="minorHAnsi"/>
          <w:sz w:val="22"/>
          <w:szCs w:val="22"/>
        </w:rPr>
        <w:t xml:space="preserve">in cup </w:t>
      </w:r>
      <w:bookmarkEnd w:id="20"/>
      <w:r w:rsidR="00562CE8" w:rsidRPr="000C2AB5">
        <w:rPr>
          <w:rFonts w:asciiTheme="minorHAnsi" w:hAnsiTheme="minorHAnsi" w:cstheme="minorHAnsi"/>
          <w:sz w:val="22"/>
          <w:szCs w:val="22"/>
        </w:rPr>
        <w:t>equivalents</w:t>
      </w:r>
      <w:r w:rsidR="00562CE8">
        <w:rPr>
          <w:b w:val="0"/>
        </w:rPr>
        <w:t xml:space="preserve"> </w:t>
      </w:r>
      <w:r w:rsidR="00F24530" w:rsidRPr="000C2AB5">
        <w:rPr>
          <w:rFonts w:ascii="Calibri" w:hAnsi="Calibri" w:cs="Calibri"/>
          <w:sz w:val="22"/>
          <w:szCs w:val="22"/>
        </w:rPr>
        <w:t xml:space="preserve">to either Total Protein Foods (ALLMEAT) or Total Vegetables and Dark Green and Orange Vegetables.  </w:t>
      </w:r>
    </w:p>
    <w:bookmarkEnd w:id="19"/>
    <w:p w14:paraId="76CDD94D" w14:textId="77777777" w:rsidR="00752CC0" w:rsidRPr="000C2AB5" w:rsidRDefault="00752CC0" w:rsidP="006D7241">
      <w:pPr>
        <w:pStyle w:val="PlainText"/>
        <w:rPr>
          <w:rFonts w:asciiTheme="minorHAnsi" w:hAnsiTheme="minorHAnsi" w:cstheme="minorHAnsi"/>
          <w:sz w:val="22"/>
          <w:szCs w:val="22"/>
        </w:rPr>
      </w:pPr>
    </w:p>
    <w:p w14:paraId="52164972" w14:textId="6DAA2FAE" w:rsidR="00A72BBC" w:rsidRDefault="00A72BBC" w:rsidP="00A72BBC">
      <w:pPr>
        <w:rPr>
          <w:rFonts w:asciiTheme="minorHAnsi" w:hAnsiTheme="minorHAnsi" w:cstheme="minorHAnsi"/>
          <w:sz w:val="22"/>
          <w:szCs w:val="22"/>
        </w:rPr>
      </w:pPr>
      <w:bookmarkStart w:id="21" w:name="_Hlk714846"/>
      <w:r w:rsidRPr="000C2AB5">
        <w:rPr>
          <w:rFonts w:asciiTheme="minorHAnsi" w:hAnsiTheme="minorHAnsi" w:cstheme="minorHAnsi"/>
          <w:sz w:val="22"/>
          <w:szCs w:val="22"/>
        </w:rPr>
        <w:t>This section of t</w:t>
      </w:r>
      <w:r w:rsidR="00D24EF6" w:rsidRPr="000C2AB5">
        <w:rPr>
          <w:rFonts w:asciiTheme="minorHAnsi" w:hAnsiTheme="minorHAnsi" w:cstheme="minorHAnsi"/>
          <w:sz w:val="22"/>
          <w:szCs w:val="22"/>
        </w:rPr>
        <w:t xml:space="preserve">he </w:t>
      </w:r>
      <w:r w:rsidR="00E42BCC" w:rsidRPr="000C2AB5">
        <w:rPr>
          <w:rFonts w:asciiTheme="minorHAnsi" w:hAnsiTheme="minorHAnsi" w:cstheme="minorHAnsi"/>
          <w:sz w:val="22"/>
          <w:szCs w:val="22"/>
        </w:rPr>
        <w:t xml:space="preserve">program </w:t>
      </w:r>
      <w:r w:rsidR="00D24EF6" w:rsidRPr="000C2AB5">
        <w:rPr>
          <w:rFonts w:asciiTheme="minorHAnsi" w:hAnsiTheme="minorHAnsi" w:cstheme="minorHAnsi"/>
          <w:sz w:val="22"/>
          <w:szCs w:val="22"/>
        </w:rPr>
        <w:t xml:space="preserve">calls </w:t>
      </w:r>
      <w:r w:rsidR="00D122C5" w:rsidRPr="000C2AB5">
        <w:rPr>
          <w:rFonts w:asciiTheme="minorHAnsi" w:hAnsiTheme="minorHAnsi" w:cstheme="minorHAnsi"/>
          <w:sz w:val="22"/>
          <w:szCs w:val="22"/>
        </w:rPr>
        <w:t xml:space="preserve">the </w:t>
      </w:r>
      <w:r w:rsidR="00D24EF6" w:rsidRPr="000C2AB5">
        <w:rPr>
          <w:rFonts w:asciiTheme="minorHAnsi" w:hAnsiTheme="minorHAnsi" w:cstheme="minorHAnsi"/>
          <w:sz w:val="22"/>
          <w:szCs w:val="22"/>
        </w:rPr>
        <w:t xml:space="preserve">macro, </w:t>
      </w:r>
      <w:hyperlink r:id="rId20" w:history="1">
        <w:r w:rsidR="00A6731F" w:rsidRPr="00F81BCC">
          <w:rPr>
            <w:rStyle w:val="Hyperlink"/>
            <w:rFonts w:ascii="Calibri" w:hAnsi="Calibri" w:cs="Calibri"/>
            <w:sz w:val="22"/>
            <w:szCs w:val="22"/>
          </w:rPr>
          <w:t>hei2005.beanspeas.allocation.macro.sas</w:t>
        </w:r>
      </w:hyperlink>
      <w:r w:rsidR="00A6731F">
        <w:rPr>
          <w:rFonts w:ascii="Calibri" w:hAnsi="Calibri" w:cs="Calibri"/>
          <w:color w:val="0000FF"/>
          <w:sz w:val="22"/>
          <w:szCs w:val="22"/>
        </w:rPr>
        <w:t>.</w:t>
      </w:r>
    </w:p>
    <w:p w14:paraId="68A4A927" w14:textId="395FCFBA" w:rsidR="00561377" w:rsidRDefault="00561377" w:rsidP="00A72BBC">
      <w:pPr>
        <w:rPr>
          <w:rFonts w:asciiTheme="minorHAnsi" w:hAnsiTheme="minorHAnsi" w:cstheme="minorHAnsi"/>
          <w:sz w:val="22"/>
          <w:szCs w:val="22"/>
        </w:rPr>
      </w:pPr>
    </w:p>
    <w:p w14:paraId="4B81D317" w14:textId="5133D36E" w:rsidR="00561377" w:rsidRPr="00A02555" w:rsidRDefault="00561377" w:rsidP="00561377">
      <w:pPr>
        <w:pStyle w:val="Default"/>
        <w:ind w:left="360"/>
        <w:rPr>
          <w:rFonts w:asciiTheme="minorHAnsi" w:hAnsiTheme="minorHAnsi" w:cstheme="minorHAnsi"/>
          <w:color w:val="auto"/>
          <w:sz w:val="22"/>
          <w:szCs w:val="22"/>
        </w:rPr>
      </w:pPr>
      <w:r w:rsidRPr="00A02555">
        <w:rPr>
          <w:rFonts w:asciiTheme="minorHAnsi" w:hAnsiTheme="minorHAnsi" w:cstheme="minorHAnsi"/>
          <w:color w:val="auto"/>
          <w:sz w:val="22"/>
          <w:szCs w:val="22"/>
        </w:rPr>
        <w:t xml:space="preserve">This step results in </w:t>
      </w:r>
      <w:r>
        <w:rPr>
          <w:rFonts w:asciiTheme="minorHAnsi" w:hAnsiTheme="minorHAnsi" w:cstheme="minorHAnsi"/>
          <w:color w:val="auto"/>
          <w:sz w:val="22"/>
          <w:szCs w:val="22"/>
        </w:rPr>
        <w:t>3</w:t>
      </w:r>
      <w:r w:rsidRPr="00A02555">
        <w:rPr>
          <w:rFonts w:asciiTheme="minorHAnsi" w:hAnsiTheme="minorHAnsi" w:cstheme="minorHAnsi"/>
          <w:color w:val="auto"/>
          <w:sz w:val="22"/>
          <w:szCs w:val="22"/>
        </w:rPr>
        <w:t xml:space="preserve"> additional variables, named LEGUME_ADDED_V_TOTAL, LEGUME_ADDED_</w:t>
      </w:r>
      <w:r>
        <w:rPr>
          <w:rFonts w:asciiTheme="minorHAnsi" w:hAnsiTheme="minorHAnsi" w:cstheme="minorHAnsi"/>
          <w:color w:val="auto"/>
          <w:sz w:val="22"/>
          <w:szCs w:val="22"/>
        </w:rPr>
        <w:t>V_DOL</w:t>
      </w:r>
      <w:r w:rsidRPr="00A02555">
        <w:rPr>
          <w:rFonts w:asciiTheme="minorHAnsi" w:hAnsiTheme="minorHAnsi" w:cstheme="minorHAnsi"/>
          <w:color w:val="auto"/>
          <w:sz w:val="22"/>
          <w:szCs w:val="22"/>
        </w:rPr>
        <w:t>, and LEGUME_ADDED_</w:t>
      </w:r>
      <w:r>
        <w:rPr>
          <w:rFonts w:asciiTheme="minorHAnsi" w:hAnsiTheme="minorHAnsi" w:cstheme="minorHAnsi"/>
          <w:color w:val="auto"/>
          <w:sz w:val="22"/>
          <w:szCs w:val="22"/>
        </w:rPr>
        <w:t>ALLMEAT</w:t>
      </w:r>
      <w:r w:rsidRPr="00A02555">
        <w:rPr>
          <w:rFonts w:asciiTheme="minorHAnsi" w:hAnsiTheme="minorHAnsi" w:cstheme="minorHAnsi"/>
          <w:color w:val="auto"/>
          <w:sz w:val="22"/>
          <w:szCs w:val="22"/>
        </w:rPr>
        <w:t xml:space="preserve"> are all used in step </w:t>
      </w:r>
      <w:r>
        <w:rPr>
          <w:rFonts w:asciiTheme="minorHAnsi" w:hAnsiTheme="minorHAnsi" w:cstheme="minorHAnsi"/>
          <w:color w:val="auto"/>
          <w:sz w:val="22"/>
          <w:szCs w:val="22"/>
        </w:rPr>
        <w:t>8</w:t>
      </w:r>
      <w:r w:rsidRPr="00A02555">
        <w:rPr>
          <w:rFonts w:asciiTheme="minorHAnsi" w:hAnsiTheme="minorHAnsi" w:cstheme="minorHAnsi"/>
          <w:color w:val="auto"/>
          <w:sz w:val="22"/>
          <w:szCs w:val="22"/>
        </w:rPr>
        <w:t>.</w:t>
      </w:r>
    </w:p>
    <w:bookmarkEnd w:id="21"/>
    <w:p w14:paraId="3C0C7899" w14:textId="77777777" w:rsidR="00A72BBC" w:rsidRPr="000C2AB5" w:rsidRDefault="00A72BBC" w:rsidP="006D7241">
      <w:pPr>
        <w:pStyle w:val="PlainText"/>
        <w:rPr>
          <w:rFonts w:asciiTheme="minorHAnsi" w:hAnsiTheme="minorHAnsi" w:cstheme="minorHAnsi"/>
          <w:sz w:val="22"/>
          <w:szCs w:val="22"/>
        </w:rPr>
      </w:pPr>
    </w:p>
    <w:p w14:paraId="75474FC6" w14:textId="1BBA9FC4" w:rsidR="00080E7F" w:rsidRPr="000C2AB5" w:rsidRDefault="00D122C5" w:rsidP="00921DDE">
      <w:pPr>
        <w:rPr>
          <w:rFonts w:asciiTheme="minorHAnsi" w:hAnsiTheme="minorHAnsi" w:cstheme="minorHAnsi"/>
          <w:sz w:val="22"/>
          <w:szCs w:val="22"/>
        </w:rPr>
      </w:pPr>
      <w:bookmarkStart w:id="22" w:name="_Hlk2076462"/>
      <w:r w:rsidRPr="00ED154C">
        <w:rPr>
          <w:rFonts w:asciiTheme="minorHAnsi" w:hAnsiTheme="minorHAnsi" w:cstheme="minorHAnsi"/>
          <w:iCs/>
          <w:sz w:val="22"/>
          <w:szCs w:val="22"/>
          <w:u w:val="single"/>
        </w:rPr>
        <w:t>Calculation notes for Legumes:</w:t>
      </w:r>
      <w:r w:rsidRPr="00ED154C">
        <w:rPr>
          <w:rFonts w:asciiTheme="minorHAnsi" w:hAnsiTheme="minorHAnsi" w:cstheme="minorHAnsi"/>
          <w:i/>
          <w:iCs/>
          <w:sz w:val="22"/>
          <w:szCs w:val="22"/>
        </w:rPr>
        <w:t xml:space="preserve"> </w:t>
      </w:r>
      <w:r w:rsidRPr="00ED154C">
        <w:rPr>
          <w:rFonts w:asciiTheme="minorHAnsi" w:hAnsiTheme="minorHAnsi" w:cstheme="minorHAnsi"/>
          <w:sz w:val="22"/>
          <w:szCs w:val="22"/>
        </w:rPr>
        <w:t xml:space="preserve"> </w:t>
      </w:r>
      <w:r w:rsidR="00921DDE" w:rsidRPr="000C2AB5">
        <w:rPr>
          <w:rFonts w:asciiTheme="minorHAnsi" w:hAnsiTheme="minorHAnsi" w:cstheme="minorHAnsi"/>
          <w:sz w:val="22"/>
          <w:szCs w:val="22"/>
        </w:rPr>
        <w:t xml:space="preserve">Intake of legumes counts toward meeting the standard for the Meat and Beans component first. Once the Meat and Beans standard is met, any additional </w:t>
      </w:r>
      <w:proofErr w:type="gramStart"/>
      <w:r w:rsidR="00921DDE" w:rsidRPr="000C2AB5">
        <w:rPr>
          <w:rFonts w:asciiTheme="minorHAnsi" w:hAnsiTheme="minorHAnsi" w:cstheme="minorHAnsi"/>
          <w:sz w:val="22"/>
          <w:szCs w:val="22"/>
        </w:rPr>
        <w:t>amount</w:t>
      </w:r>
      <w:proofErr w:type="gramEnd"/>
      <w:r w:rsidR="00921DDE" w:rsidRPr="000C2AB5">
        <w:rPr>
          <w:rFonts w:asciiTheme="minorHAnsi" w:hAnsiTheme="minorHAnsi" w:cstheme="minorHAnsi"/>
          <w:sz w:val="22"/>
          <w:szCs w:val="22"/>
        </w:rPr>
        <w:t xml:space="preserve"> of legumes count</w:t>
      </w:r>
      <w:r w:rsidR="00363D57" w:rsidRPr="000C2AB5">
        <w:rPr>
          <w:rFonts w:asciiTheme="minorHAnsi" w:hAnsiTheme="minorHAnsi" w:cstheme="minorHAnsi"/>
          <w:sz w:val="22"/>
          <w:szCs w:val="22"/>
        </w:rPr>
        <w:t>s</w:t>
      </w:r>
      <w:r w:rsidR="00921DDE" w:rsidRPr="000C2AB5">
        <w:rPr>
          <w:rFonts w:asciiTheme="minorHAnsi" w:hAnsiTheme="minorHAnsi" w:cstheme="minorHAnsi"/>
          <w:sz w:val="22"/>
          <w:szCs w:val="22"/>
        </w:rPr>
        <w:t xml:space="preserve"> </w:t>
      </w:r>
      <w:r w:rsidR="008E541F" w:rsidRPr="000C2AB5">
        <w:rPr>
          <w:rFonts w:asciiTheme="minorHAnsi" w:hAnsiTheme="minorHAnsi" w:cstheme="minorHAnsi"/>
          <w:sz w:val="22"/>
          <w:szCs w:val="22"/>
        </w:rPr>
        <w:t xml:space="preserve">toward </w:t>
      </w:r>
      <w:r w:rsidR="005520DF" w:rsidRPr="000C2AB5">
        <w:rPr>
          <w:rFonts w:asciiTheme="minorHAnsi" w:hAnsiTheme="minorHAnsi" w:cstheme="minorHAnsi"/>
          <w:sz w:val="22"/>
          <w:szCs w:val="22"/>
        </w:rPr>
        <w:t xml:space="preserve">the </w:t>
      </w:r>
      <w:r w:rsidR="008E541F" w:rsidRPr="000C2AB5">
        <w:rPr>
          <w:rFonts w:asciiTheme="minorHAnsi" w:hAnsiTheme="minorHAnsi" w:cstheme="minorHAnsi"/>
          <w:sz w:val="22"/>
          <w:szCs w:val="22"/>
        </w:rPr>
        <w:t>Total V</w:t>
      </w:r>
      <w:r w:rsidR="00921DDE" w:rsidRPr="000C2AB5">
        <w:rPr>
          <w:rFonts w:asciiTheme="minorHAnsi" w:hAnsiTheme="minorHAnsi" w:cstheme="minorHAnsi"/>
          <w:sz w:val="22"/>
          <w:szCs w:val="22"/>
        </w:rPr>
        <w:t>egetables</w:t>
      </w:r>
      <w:r w:rsidR="008E541F" w:rsidRPr="000C2AB5">
        <w:rPr>
          <w:rFonts w:asciiTheme="minorHAnsi" w:hAnsiTheme="minorHAnsi" w:cstheme="minorHAnsi"/>
          <w:sz w:val="22"/>
          <w:szCs w:val="22"/>
        </w:rPr>
        <w:t xml:space="preserve"> and </w:t>
      </w:r>
      <w:r w:rsidR="005520DF" w:rsidRPr="000C2AB5">
        <w:rPr>
          <w:rFonts w:asciiTheme="minorHAnsi" w:hAnsiTheme="minorHAnsi" w:cstheme="minorHAnsi"/>
          <w:sz w:val="22"/>
          <w:szCs w:val="22"/>
        </w:rPr>
        <w:t xml:space="preserve">the </w:t>
      </w:r>
      <w:r w:rsidR="008E541F" w:rsidRPr="000C2AB5">
        <w:rPr>
          <w:rFonts w:asciiTheme="minorHAnsi" w:hAnsiTheme="minorHAnsi" w:cstheme="minorHAnsi"/>
          <w:sz w:val="22"/>
          <w:szCs w:val="22"/>
        </w:rPr>
        <w:t>Dark Green and Orange Vegetables and Legumes</w:t>
      </w:r>
      <w:r w:rsidR="005520DF" w:rsidRPr="000C2AB5">
        <w:rPr>
          <w:rFonts w:asciiTheme="minorHAnsi" w:hAnsiTheme="minorHAnsi" w:cstheme="minorHAnsi"/>
          <w:sz w:val="22"/>
          <w:szCs w:val="22"/>
        </w:rPr>
        <w:t xml:space="preserve"> components</w:t>
      </w:r>
      <w:r w:rsidR="00921DDE" w:rsidRPr="000C2AB5">
        <w:rPr>
          <w:rFonts w:asciiTheme="minorHAnsi" w:hAnsiTheme="minorHAnsi" w:cstheme="minorHAnsi"/>
          <w:sz w:val="22"/>
          <w:szCs w:val="22"/>
        </w:rPr>
        <w:t xml:space="preserve">. </w:t>
      </w:r>
    </w:p>
    <w:bookmarkEnd w:id="22"/>
    <w:p w14:paraId="76347D85" w14:textId="77777777" w:rsidR="00080E7F" w:rsidRPr="000C2AB5" w:rsidRDefault="00080E7F" w:rsidP="00921DDE">
      <w:pPr>
        <w:rPr>
          <w:rFonts w:asciiTheme="minorHAnsi" w:hAnsiTheme="minorHAnsi" w:cstheme="minorHAnsi"/>
          <w:sz w:val="22"/>
          <w:szCs w:val="22"/>
        </w:rPr>
      </w:pPr>
    </w:p>
    <w:p w14:paraId="58EBC59D" w14:textId="77777777" w:rsidR="00D122C5" w:rsidRPr="000C2AB5" w:rsidRDefault="00080E7F" w:rsidP="00921DDE">
      <w:pPr>
        <w:rPr>
          <w:rFonts w:asciiTheme="minorHAnsi" w:hAnsiTheme="minorHAnsi" w:cstheme="minorHAnsi"/>
          <w:sz w:val="22"/>
          <w:szCs w:val="22"/>
        </w:rPr>
      </w:pPr>
      <w:bookmarkStart w:id="23" w:name="_Hlk2076539"/>
      <w:r w:rsidRPr="000C2AB5">
        <w:rPr>
          <w:rFonts w:asciiTheme="minorHAnsi" w:hAnsiTheme="minorHAnsi" w:cstheme="minorHAnsi"/>
          <w:b/>
          <w:sz w:val="22"/>
          <w:szCs w:val="22"/>
          <w:u w:val="single"/>
        </w:rPr>
        <w:t>NOTE:</w:t>
      </w:r>
      <w:r w:rsidRPr="000C2AB5">
        <w:rPr>
          <w:rFonts w:asciiTheme="minorHAnsi" w:hAnsiTheme="minorHAnsi" w:cstheme="minorHAnsi"/>
          <w:sz w:val="22"/>
          <w:szCs w:val="22"/>
        </w:rPr>
        <w:t xml:space="preserve"> </w:t>
      </w:r>
      <w:r w:rsidR="00921DDE" w:rsidRPr="000C2AB5">
        <w:rPr>
          <w:rFonts w:asciiTheme="minorHAnsi" w:hAnsiTheme="minorHAnsi" w:cstheme="minorHAnsi"/>
          <w:sz w:val="22"/>
          <w:szCs w:val="22"/>
        </w:rPr>
        <w:t xml:space="preserve">Legume amounts in the MPED are in cup equivalents; therefore, the cup equivalents are first converted to ounce equivalents of meat when they are counted for the Meat and Beans component, and are then converted back to cup equivalents when counted as vegetables. </w:t>
      </w:r>
    </w:p>
    <w:p w14:paraId="398777CF" w14:textId="77777777" w:rsidR="00D122C5" w:rsidRPr="000C2AB5" w:rsidRDefault="00D122C5" w:rsidP="00921DDE">
      <w:pPr>
        <w:rPr>
          <w:rFonts w:asciiTheme="minorHAnsi" w:hAnsiTheme="minorHAnsi" w:cstheme="minorHAnsi"/>
          <w:sz w:val="22"/>
          <w:szCs w:val="22"/>
        </w:rPr>
      </w:pPr>
    </w:p>
    <w:p w14:paraId="5A1B74A1" w14:textId="618FD381" w:rsidR="00921DDE" w:rsidRPr="000C2AB5" w:rsidRDefault="00D122C5" w:rsidP="00921DDE">
      <w:pPr>
        <w:rPr>
          <w:rFonts w:asciiTheme="minorHAnsi" w:hAnsiTheme="minorHAnsi" w:cstheme="minorHAnsi"/>
          <w:sz w:val="22"/>
          <w:szCs w:val="22"/>
        </w:rPr>
      </w:pPr>
      <w:r w:rsidRPr="00ED154C">
        <w:rPr>
          <w:rFonts w:asciiTheme="minorHAnsi" w:hAnsiTheme="minorHAnsi" w:cstheme="minorHAnsi"/>
          <w:sz w:val="22"/>
          <w:szCs w:val="22"/>
          <w:u w:val="single"/>
        </w:rPr>
        <w:t>Calculation note regarding conversion of cup equivalents to ounce equivalents</w:t>
      </w:r>
      <w:r w:rsidRPr="000C2AB5">
        <w:rPr>
          <w:rFonts w:asciiTheme="minorHAnsi" w:hAnsiTheme="minorHAnsi" w:cstheme="minorHAnsi"/>
          <w:sz w:val="22"/>
          <w:szCs w:val="22"/>
        </w:rPr>
        <w:t xml:space="preserve"> </w:t>
      </w:r>
      <w:r w:rsidR="00921DDE" w:rsidRPr="000C2AB5">
        <w:rPr>
          <w:rFonts w:asciiTheme="minorHAnsi" w:hAnsiTheme="minorHAnsi" w:cstheme="minorHAnsi"/>
          <w:sz w:val="22"/>
          <w:szCs w:val="22"/>
        </w:rPr>
        <w:t xml:space="preserve">One-fourth cup of legumes is equal to </w:t>
      </w:r>
      <w:r w:rsidR="00476FD8" w:rsidRPr="00ED154C">
        <w:rPr>
          <w:rFonts w:asciiTheme="minorHAnsi" w:hAnsiTheme="minorHAnsi" w:cstheme="minorHAnsi"/>
          <w:sz w:val="22"/>
          <w:szCs w:val="22"/>
        </w:rPr>
        <w:t>1-ounce</w:t>
      </w:r>
      <w:r w:rsidR="00921DDE" w:rsidRPr="000C2AB5">
        <w:rPr>
          <w:rFonts w:asciiTheme="minorHAnsi" w:hAnsiTheme="minorHAnsi" w:cstheme="minorHAnsi"/>
          <w:sz w:val="22"/>
          <w:szCs w:val="22"/>
        </w:rPr>
        <w:t xml:space="preserve"> equivalent of meat. Thus, the number of cup equivalents of legumes is multiplied by 4 to convert to ounce equivalents of meat. </w:t>
      </w:r>
    </w:p>
    <w:bookmarkEnd w:id="23"/>
    <w:p w14:paraId="6A562A2A" w14:textId="77777777" w:rsidR="006D7241" w:rsidRPr="000C2AB5" w:rsidRDefault="006D7241" w:rsidP="006D7241">
      <w:pPr>
        <w:pStyle w:val="PlainText"/>
        <w:rPr>
          <w:rFonts w:asciiTheme="minorHAnsi" w:hAnsiTheme="minorHAnsi" w:cstheme="minorHAnsi"/>
          <w:sz w:val="22"/>
          <w:szCs w:val="22"/>
        </w:rPr>
      </w:pPr>
    </w:p>
    <w:p w14:paraId="4F426701" w14:textId="0C68B687" w:rsidR="00D122C5" w:rsidRPr="00ED154C" w:rsidRDefault="00D122C5" w:rsidP="00D122C5">
      <w:pPr>
        <w:pStyle w:val="Heading1"/>
        <w:numPr>
          <w:ilvl w:val="0"/>
          <w:numId w:val="5"/>
        </w:numPr>
        <w:rPr>
          <w:rFonts w:asciiTheme="minorHAnsi" w:hAnsiTheme="minorHAnsi" w:cstheme="minorHAnsi"/>
          <w:sz w:val="22"/>
          <w:szCs w:val="22"/>
        </w:rPr>
      </w:pPr>
      <w:bookmarkStart w:id="24" w:name="_Hlk732920"/>
      <w:r w:rsidRPr="000C2AB5">
        <w:rPr>
          <w:rFonts w:asciiTheme="minorHAnsi" w:hAnsiTheme="minorHAnsi" w:cstheme="minorHAnsi"/>
          <w:sz w:val="22"/>
          <w:szCs w:val="22"/>
        </w:rPr>
        <w:t>Runs the HEI-20</w:t>
      </w:r>
      <w:r w:rsidRPr="00ED154C">
        <w:rPr>
          <w:rFonts w:asciiTheme="minorHAnsi" w:hAnsiTheme="minorHAnsi" w:cstheme="minorHAnsi"/>
          <w:sz w:val="22"/>
          <w:szCs w:val="22"/>
        </w:rPr>
        <w:t>05</w:t>
      </w:r>
      <w:r w:rsidRPr="000C2AB5">
        <w:rPr>
          <w:rFonts w:asciiTheme="minorHAnsi" w:hAnsiTheme="minorHAnsi" w:cstheme="minorHAnsi"/>
          <w:sz w:val="22"/>
          <w:szCs w:val="22"/>
        </w:rPr>
        <w:t xml:space="preserve"> scoring macro which calculates intake density amounts and </w:t>
      </w:r>
      <w:r w:rsidR="002800EA" w:rsidRPr="00ED154C">
        <w:rPr>
          <w:rFonts w:asciiTheme="minorHAnsi" w:hAnsiTheme="minorHAnsi" w:cstheme="minorHAnsi"/>
          <w:sz w:val="22"/>
          <w:szCs w:val="22"/>
        </w:rPr>
        <w:t>c</w:t>
      </w:r>
      <w:r w:rsidRPr="00ED154C">
        <w:rPr>
          <w:rFonts w:asciiTheme="minorHAnsi" w:hAnsiTheme="minorHAnsi" w:cstheme="minorHAnsi"/>
          <w:sz w:val="22"/>
          <w:szCs w:val="22"/>
        </w:rPr>
        <w:t>alculates HEI-20</w:t>
      </w:r>
      <w:r w:rsidR="002800EA" w:rsidRPr="00ED154C">
        <w:rPr>
          <w:rFonts w:asciiTheme="minorHAnsi" w:hAnsiTheme="minorHAnsi" w:cstheme="minorHAnsi"/>
          <w:sz w:val="22"/>
          <w:szCs w:val="22"/>
        </w:rPr>
        <w:t>05</w:t>
      </w:r>
      <w:r w:rsidRPr="00ED154C">
        <w:rPr>
          <w:rFonts w:asciiTheme="minorHAnsi" w:hAnsiTheme="minorHAnsi" w:cstheme="minorHAnsi"/>
          <w:sz w:val="22"/>
          <w:szCs w:val="22"/>
        </w:rPr>
        <w:t xml:space="preserve"> component and total scores and their standard errors and confidence intervals.</w:t>
      </w:r>
    </w:p>
    <w:bookmarkEnd w:id="24"/>
    <w:p w14:paraId="62ED4F20" w14:textId="77777777" w:rsidR="002235AE" w:rsidRPr="000C2AB5" w:rsidRDefault="002235AE" w:rsidP="002235AE">
      <w:pPr>
        <w:rPr>
          <w:rFonts w:asciiTheme="minorHAnsi" w:hAnsiTheme="minorHAnsi" w:cstheme="minorHAnsi"/>
          <w:sz w:val="22"/>
          <w:szCs w:val="22"/>
        </w:rPr>
      </w:pPr>
    </w:p>
    <w:p w14:paraId="0CCCC7BE" w14:textId="7738490B" w:rsidR="0079427D" w:rsidRPr="00F81BCC" w:rsidRDefault="002235AE" w:rsidP="000C2AB5">
      <w:pPr>
        <w:rPr>
          <w:rFonts w:ascii="Calibri" w:hAnsi="Calibri" w:cs="Calibri"/>
          <w:color w:val="0000FF"/>
          <w:sz w:val="22"/>
          <w:szCs w:val="22"/>
        </w:rPr>
      </w:pPr>
      <w:r w:rsidRPr="000C2AB5">
        <w:rPr>
          <w:rFonts w:asciiTheme="minorHAnsi" w:hAnsiTheme="minorHAnsi" w:cstheme="minorHAnsi"/>
          <w:sz w:val="22"/>
          <w:szCs w:val="22"/>
        </w:rPr>
        <w:t xml:space="preserve">This section of the program calls the macro, </w:t>
      </w:r>
      <w:hyperlink r:id="rId21" w:history="1">
        <w:r w:rsidR="0079427D" w:rsidRPr="00F81BCC">
          <w:rPr>
            <w:rStyle w:val="Hyperlink"/>
            <w:rFonts w:ascii="Calibri" w:hAnsi="Calibri" w:cs="Calibri"/>
            <w:sz w:val="22"/>
            <w:szCs w:val="22"/>
          </w:rPr>
          <w:t>hei2005.score.macro.sas</w:t>
        </w:r>
      </w:hyperlink>
      <w:r w:rsidR="0079427D">
        <w:rPr>
          <w:rFonts w:ascii="Calibri" w:hAnsi="Calibri" w:cs="Calibri"/>
          <w:color w:val="0000FF"/>
          <w:sz w:val="22"/>
          <w:szCs w:val="22"/>
        </w:rPr>
        <w:t>.</w:t>
      </w:r>
    </w:p>
    <w:p w14:paraId="7CBAF976" w14:textId="3E5638C6" w:rsidR="002235AE" w:rsidRPr="000C2AB5" w:rsidRDefault="002235AE" w:rsidP="000C2AB5">
      <w:pPr>
        <w:rPr>
          <w:rFonts w:asciiTheme="minorHAnsi" w:hAnsiTheme="minorHAnsi" w:cstheme="minorHAnsi"/>
          <w:sz w:val="22"/>
          <w:szCs w:val="22"/>
        </w:rPr>
      </w:pPr>
    </w:p>
    <w:p w14:paraId="417662E3" w14:textId="77777777" w:rsidR="00D122C5" w:rsidRPr="00ED154C" w:rsidRDefault="00D122C5" w:rsidP="00D122C5">
      <w:pPr>
        <w:pStyle w:val="Default"/>
        <w:ind w:left="360"/>
        <w:rPr>
          <w:rFonts w:asciiTheme="minorHAnsi" w:hAnsiTheme="minorHAnsi" w:cstheme="minorHAnsi"/>
          <w:color w:val="auto"/>
          <w:sz w:val="22"/>
          <w:szCs w:val="22"/>
        </w:rPr>
      </w:pPr>
    </w:p>
    <w:p w14:paraId="75BC69EA" w14:textId="5CFF7BB8" w:rsidR="00D122C5" w:rsidRPr="00ED154C" w:rsidRDefault="00D122C5" w:rsidP="000C2AB5">
      <w:pPr>
        <w:pStyle w:val="Default"/>
        <w:numPr>
          <w:ilvl w:val="0"/>
          <w:numId w:val="12"/>
        </w:numPr>
        <w:ind w:left="900" w:hanging="90"/>
        <w:rPr>
          <w:rFonts w:asciiTheme="minorHAnsi" w:hAnsiTheme="minorHAnsi" w:cstheme="minorHAnsi"/>
          <w:color w:val="auto"/>
          <w:sz w:val="22"/>
          <w:szCs w:val="22"/>
        </w:rPr>
      </w:pPr>
      <w:r w:rsidRPr="00ED154C">
        <w:rPr>
          <w:rFonts w:asciiTheme="minorHAnsi" w:hAnsiTheme="minorHAnsi" w:cstheme="minorHAnsi"/>
          <w:color w:val="auto"/>
          <w:sz w:val="22"/>
          <w:szCs w:val="22"/>
        </w:rPr>
        <w:lastRenderedPageBreak/>
        <w:t xml:space="preserve">This step uses the Monte Carlo dataset with the beans and peas allocated from step </w:t>
      </w:r>
      <w:r w:rsidR="00894368" w:rsidRPr="00ED154C">
        <w:rPr>
          <w:rFonts w:asciiTheme="minorHAnsi" w:hAnsiTheme="minorHAnsi" w:cstheme="minorHAnsi"/>
          <w:color w:val="auto"/>
          <w:sz w:val="22"/>
          <w:szCs w:val="22"/>
        </w:rPr>
        <w:t>6</w:t>
      </w:r>
      <w:r w:rsidRPr="00ED154C">
        <w:rPr>
          <w:rFonts w:asciiTheme="minorHAnsi" w:hAnsiTheme="minorHAnsi" w:cstheme="minorHAnsi"/>
          <w:color w:val="auto"/>
          <w:sz w:val="22"/>
          <w:szCs w:val="22"/>
        </w:rPr>
        <w:t xml:space="preserve"> and calls the HEI-20</w:t>
      </w:r>
      <w:r w:rsidR="00E42BCC" w:rsidRPr="000C2AB5">
        <w:rPr>
          <w:rFonts w:asciiTheme="minorHAnsi" w:hAnsiTheme="minorHAnsi" w:cstheme="minorHAnsi"/>
          <w:color w:val="auto"/>
          <w:sz w:val="22"/>
          <w:szCs w:val="22"/>
        </w:rPr>
        <w:t>05</w:t>
      </w:r>
      <w:r w:rsidRPr="00ED154C">
        <w:rPr>
          <w:rFonts w:asciiTheme="minorHAnsi" w:hAnsiTheme="minorHAnsi" w:cstheme="minorHAnsi"/>
          <w:color w:val="auto"/>
          <w:sz w:val="22"/>
          <w:szCs w:val="22"/>
        </w:rPr>
        <w:t xml:space="preserve"> scoring macro which calculates intake density amounts and HEI scores.</w:t>
      </w:r>
    </w:p>
    <w:p w14:paraId="583832D6" w14:textId="77777777" w:rsidR="00D122C5" w:rsidRPr="00ED154C" w:rsidRDefault="00D122C5" w:rsidP="000C2AB5">
      <w:pPr>
        <w:pStyle w:val="PlainText"/>
        <w:ind w:left="900" w:hanging="90"/>
        <w:rPr>
          <w:rFonts w:asciiTheme="minorHAnsi" w:hAnsiTheme="minorHAnsi" w:cstheme="minorHAnsi"/>
          <w:sz w:val="22"/>
          <w:szCs w:val="22"/>
        </w:rPr>
      </w:pPr>
    </w:p>
    <w:p w14:paraId="7F032D41" w14:textId="014C3C19" w:rsidR="00D122C5" w:rsidRPr="00ED154C" w:rsidRDefault="00D122C5" w:rsidP="000C2AB5">
      <w:pPr>
        <w:pStyle w:val="Default"/>
        <w:numPr>
          <w:ilvl w:val="0"/>
          <w:numId w:val="12"/>
        </w:numPr>
        <w:ind w:left="900" w:hanging="90"/>
        <w:contextualSpacing/>
        <w:rPr>
          <w:rFonts w:asciiTheme="minorHAnsi" w:hAnsiTheme="minorHAnsi" w:cstheme="minorHAnsi"/>
          <w:color w:val="auto"/>
          <w:sz w:val="22"/>
          <w:szCs w:val="22"/>
        </w:rPr>
      </w:pPr>
      <w:r w:rsidRPr="00ED154C">
        <w:rPr>
          <w:rFonts w:asciiTheme="minorHAnsi" w:hAnsiTheme="minorHAnsi" w:cstheme="minorHAnsi"/>
          <w:color w:val="auto"/>
          <w:sz w:val="22"/>
          <w:szCs w:val="22"/>
        </w:rPr>
        <w:t>Univariate and means procedures are used to compute one HEI-20</w:t>
      </w:r>
      <w:r w:rsidR="00E42BCC" w:rsidRPr="000C2AB5">
        <w:rPr>
          <w:rFonts w:asciiTheme="minorHAnsi" w:hAnsiTheme="minorHAnsi" w:cstheme="minorHAnsi"/>
          <w:color w:val="auto"/>
          <w:sz w:val="22"/>
          <w:szCs w:val="22"/>
        </w:rPr>
        <w:t>05</w:t>
      </w:r>
      <w:r w:rsidRPr="00ED154C">
        <w:rPr>
          <w:rFonts w:asciiTheme="minorHAnsi" w:hAnsiTheme="minorHAnsi" w:cstheme="minorHAnsi"/>
          <w:color w:val="auto"/>
          <w:sz w:val="22"/>
          <w:szCs w:val="22"/>
        </w:rPr>
        <w:t xml:space="preserve"> total score and one set of HEI-20</w:t>
      </w:r>
      <w:r w:rsidR="00E42BCC" w:rsidRPr="000C2AB5">
        <w:rPr>
          <w:rFonts w:asciiTheme="minorHAnsi" w:hAnsiTheme="minorHAnsi" w:cstheme="minorHAnsi"/>
          <w:color w:val="auto"/>
          <w:sz w:val="22"/>
          <w:szCs w:val="22"/>
        </w:rPr>
        <w:t>05</w:t>
      </w:r>
      <w:r w:rsidRPr="00ED154C">
        <w:rPr>
          <w:rFonts w:asciiTheme="minorHAnsi" w:hAnsiTheme="minorHAnsi" w:cstheme="minorHAnsi"/>
          <w:color w:val="auto"/>
          <w:sz w:val="22"/>
          <w:szCs w:val="22"/>
        </w:rPr>
        <w:t xml:space="preserve"> component scores and their standard errors and confidence intervals for the group, subgroup, or population. </w:t>
      </w:r>
    </w:p>
    <w:p w14:paraId="66376DA4" w14:textId="7776280F" w:rsidR="00894368" w:rsidRPr="00ED154C" w:rsidRDefault="00894368" w:rsidP="00D122C5">
      <w:pPr>
        <w:pStyle w:val="Default"/>
        <w:ind w:left="360"/>
        <w:contextualSpacing/>
        <w:rPr>
          <w:rFonts w:asciiTheme="minorHAnsi" w:hAnsiTheme="minorHAnsi" w:cstheme="minorHAnsi"/>
          <w:color w:val="auto"/>
          <w:sz w:val="22"/>
          <w:szCs w:val="22"/>
        </w:rPr>
      </w:pPr>
    </w:p>
    <w:p w14:paraId="2CEDF6D3" w14:textId="4CC8C2CA" w:rsidR="00476FD8" w:rsidRDefault="00894368" w:rsidP="00476FD8">
      <w:pPr>
        <w:pStyle w:val="Default"/>
        <w:ind w:left="360"/>
        <w:rPr>
          <w:rFonts w:asciiTheme="minorHAnsi" w:hAnsiTheme="minorHAnsi" w:cstheme="minorHAnsi"/>
          <w:sz w:val="22"/>
          <w:szCs w:val="22"/>
        </w:rPr>
      </w:pPr>
      <w:r w:rsidRPr="000C2AB5">
        <w:rPr>
          <w:rFonts w:asciiTheme="minorHAnsi" w:hAnsiTheme="minorHAnsi" w:cstheme="minorHAnsi"/>
          <w:sz w:val="22"/>
          <w:szCs w:val="22"/>
        </w:rPr>
        <w:t xml:space="preserve">Below are the HEI-2005 Component Scoring Standards.  </w:t>
      </w:r>
      <w:r w:rsidR="00476FD8" w:rsidRPr="00A02555">
        <w:rPr>
          <w:rFonts w:asciiTheme="minorHAnsi" w:hAnsiTheme="minorHAnsi" w:cstheme="minorHAnsi"/>
          <w:sz w:val="22"/>
          <w:szCs w:val="22"/>
        </w:rPr>
        <w:t>For more information</w:t>
      </w:r>
      <w:r w:rsidR="000C2AB5">
        <w:rPr>
          <w:rFonts w:asciiTheme="minorHAnsi" w:hAnsiTheme="minorHAnsi" w:cstheme="minorHAnsi"/>
          <w:sz w:val="22"/>
          <w:szCs w:val="22"/>
        </w:rPr>
        <w:t xml:space="preserve"> on HEI components</w:t>
      </w:r>
      <w:r w:rsidR="00476FD8" w:rsidRPr="00A02555">
        <w:rPr>
          <w:rFonts w:asciiTheme="minorHAnsi" w:hAnsiTheme="minorHAnsi" w:cstheme="minorHAnsi"/>
          <w:sz w:val="22"/>
          <w:szCs w:val="22"/>
        </w:rPr>
        <w:t xml:space="preserve">, see </w:t>
      </w:r>
      <w:hyperlink r:id="rId22" w:history="1">
        <w:r w:rsidR="00476FD8" w:rsidRPr="00F81BCC">
          <w:rPr>
            <w:rStyle w:val="Hyperlink"/>
            <w:rFonts w:ascii="Calibri" w:hAnsi="Calibri" w:cs="Calibri"/>
            <w:sz w:val="22"/>
            <w:szCs w:val="22"/>
          </w:rPr>
          <w:t>Comparing Versions of the HEI</w:t>
        </w:r>
      </w:hyperlink>
      <w:r w:rsidR="00476FD8" w:rsidRPr="00A02555">
        <w:rPr>
          <w:rFonts w:asciiTheme="minorHAnsi" w:hAnsiTheme="minorHAnsi" w:cstheme="minorHAnsi"/>
          <w:sz w:val="22"/>
          <w:szCs w:val="22"/>
        </w:rPr>
        <w:t xml:space="preserve"> on the NCI website.</w:t>
      </w:r>
    </w:p>
    <w:p w14:paraId="0E914EDF" w14:textId="231D0FA5" w:rsidR="00894368" w:rsidRDefault="00894368" w:rsidP="00894368">
      <w:pPr>
        <w:pStyle w:val="Default"/>
        <w:ind w:left="360"/>
        <w:rPr>
          <w:rFonts w:asciiTheme="minorHAnsi" w:hAnsiTheme="minorHAnsi" w:cstheme="minorHAnsi"/>
          <w:sz w:val="22"/>
          <w:szCs w:val="22"/>
        </w:rPr>
      </w:pPr>
    </w:p>
    <w:p w14:paraId="561A9BE3" w14:textId="77777777" w:rsidR="00143670" w:rsidRDefault="00143670" w:rsidP="00894368">
      <w:pPr>
        <w:pStyle w:val="Default"/>
        <w:ind w:left="360"/>
        <w:rPr>
          <w:rFonts w:asciiTheme="minorHAnsi" w:hAnsiTheme="minorHAnsi" w:cstheme="minorHAnsi"/>
          <w:sz w:val="22"/>
          <w:szCs w:val="22"/>
        </w:rPr>
      </w:pPr>
    </w:p>
    <w:p w14:paraId="3D84BFA0" w14:textId="77777777" w:rsidR="00894368" w:rsidRPr="000C2AB5" w:rsidRDefault="00894368" w:rsidP="00894368">
      <w:pPr>
        <w:pStyle w:val="Default"/>
        <w:keepNext/>
        <w:keepLines/>
        <w:jc w:val="center"/>
        <w:rPr>
          <w:rFonts w:asciiTheme="minorHAnsi" w:hAnsiTheme="minorHAnsi" w:cstheme="minorHAnsi"/>
          <w:b/>
          <w:sz w:val="22"/>
          <w:szCs w:val="22"/>
          <w:u w:val="single"/>
        </w:rPr>
      </w:pPr>
      <w:r w:rsidRPr="000C2AB5">
        <w:rPr>
          <w:rFonts w:asciiTheme="minorHAnsi" w:hAnsiTheme="minorHAnsi" w:cstheme="minorHAnsi"/>
          <w:b/>
          <w:sz w:val="22"/>
          <w:szCs w:val="22"/>
          <w:u w:val="single"/>
        </w:rPr>
        <w:t>HEI–2005</w:t>
      </w:r>
      <w:hyperlink r:id="rId23" w:anchor="f1" w:history="1">
        <w:r w:rsidRPr="000C2AB5">
          <w:rPr>
            <w:rStyle w:val="Hyperlink"/>
            <w:rFonts w:asciiTheme="minorHAnsi" w:hAnsiTheme="minorHAnsi" w:cstheme="minorHAnsi"/>
            <w:b/>
            <w:sz w:val="22"/>
            <w:szCs w:val="22"/>
            <w:vertAlign w:val="superscript"/>
          </w:rPr>
          <w:t>1</w:t>
        </w:r>
      </w:hyperlink>
      <w:r w:rsidRPr="000C2AB5">
        <w:rPr>
          <w:rFonts w:asciiTheme="minorHAnsi" w:hAnsiTheme="minorHAnsi" w:cstheme="minorHAnsi"/>
          <w:b/>
          <w:sz w:val="22"/>
          <w:szCs w:val="22"/>
          <w:u w:val="single"/>
        </w:rPr>
        <w:t xml:space="preserve"> Components &amp; Scoring Standards</w:t>
      </w:r>
    </w:p>
    <w:p w14:paraId="28B82356" w14:textId="77777777" w:rsidR="00894368" w:rsidRPr="000C2AB5" w:rsidRDefault="00894368" w:rsidP="00894368">
      <w:pPr>
        <w:pStyle w:val="PlainText"/>
        <w:rPr>
          <w:rFonts w:asciiTheme="minorHAnsi" w:hAnsiTheme="minorHAnsi" w:cstheme="minorHAnsi"/>
          <w:i/>
          <w:sz w:val="22"/>
          <w:szCs w:val="22"/>
        </w:rPr>
      </w:pPr>
      <w:r w:rsidRPr="000C2AB5">
        <w:rPr>
          <w:rFonts w:asciiTheme="minorHAnsi" w:hAnsiTheme="minorHAnsi" w:cstheme="minorHAnsi"/>
          <w:b/>
          <w:sz w:val="22"/>
          <w:szCs w:val="22"/>
        </w:rPr>
        <w:t xml:space="preserve"> </w:t>
      </w:r>
    </w:p>
    <w:tbl>
      <w:tblPr>
        <w:tblW w:w="5371" w:type="pct"/>
        <w:tblInd w:w="85" w:type="dxa"/>
        <w:tblLook w:val="04A0" w:firstRow="1" w:lastRow="0" w:firstColumn="1" w:lastColumn="0" w:noHBand="0" w:noVBand="1"/>
      </w:tblPr>
      <w:tblGrid>
        <w:gridCol w:w="2790"/>
        <w:gridCol w:w="810"/>
        <w:gridCol w:w="3061"/>
        <w:gridCol w:w="2609"/>
      </w:tblGrid>
      <w:tr w:rsidR="000C24BF" w:rsidRPr="00FD777E" w14:paraId="527DC22F" w14:textId="77777777" w:rsidTr="000C2AB5">
        <w:trPr>
          <w:trHeight w:val="615"/>
        </w:trPr>
        <w:tc>
          <w:tcPr>
            <w:tcW w:w="1505" w:type="pct"/>
            <w:tcBorders>
              <w:top w:val="single" w:sz="4" w:space="0" w:color="auto"/>
              <w:left w:val="single" w:sz="4" w:space="0" w:color="auto"/>
              <w:bottom w:val="single" w:sz="4" w:space="0" w:color="auto"/>
              <w:right w:val="single" w:sz="4" w:space="0" w:color="auto"/>
            </w:tcBorders>
            <w:shd w:val="clear" w:color="auto" w:fill="B4C6E7"/>
            <w:hideMark/>
          </w:tcPr>
          <w:p w14:paraId="3B305549" w14:textId="77777777" w:rsidR="00894368" w:rsidRPr="000C2AB5" w:rsidRDefault="00894368" w:rsidP="0073754F">
            <w:pPr>
              <w:rPr>
                <w:rFonts w:asciiTheme="minorHAnsi" w:hAnsiTheme="minorHAnsi" w:cstheme="minorHAnsi"/>
                <w:b/>
                <w:bCs/>
                <w:sz w:val="22"/>
                <w:szCs w:val="22"/>
              </w:rPr>
            </w:pPr>
            <w:r w:rsidRPr="000C2AB5">
              <w:rPr>
                <w:rFonts w:asciiTheme="minorHAnsi" w:hAnsiTheme="minorHAnsi" w:cstheme="minorHAnsi"/>
                <w:b/>
                <w:bCs/>
                <w:sz w:val="22"/>
                <w:szCs w:val="22"/>
              </w:rPr>
              <w:t>Component</w:t>
            </w:r>
          </w:p>
        </w:tc>
        <w:tc>
          <w:tcPr>
            <w:tcW w:w="437" w:type="pct"/>
            <w:tcBorders>
              <w:top w:val="single" w:sz="4" w:space="0" w:color="auto"/>
              <w:left w:val="nil"/>
              <w:bottom w:val="single" w:sz="4" w:space="0" w:color="auto"/>
              <w:right w:val="single" w:sz="4" w:space="0" w:color="auto"/>
            </w:tcBorders>
            <w:shd w:val="clear" w:color="auto" w:fill="B4C6E7"/>
            <w:vAlign w:val="center"/>
            <w:hideMark/>
          </w:tcPr>
          <w:p w14:paraId="4844B074" w14:textId="77777777" w:rsidR="00894368" w:rsidRPr="000C2AB5" w:rsidRDefault="00894368" w:rsidP="0073754F">
            <w:pPr>
              <w:rPr>
                <w:rFonts w:asciiTheme="minorHAnsi" w:hAnsiTheme="minorHAnsi" w:cstheme="minorHAnsi"/>
                <w:b/>
                <w:bCs/>
                <w:sz w:val="22"/>
                <w:szCs w:val="22"/>
              </w:rPr>
            </w:pPr>
            <w:r w:rsidRPr="000C2AB5">
              <w:rPr>
                <w:rFonts w:asciiTheme="minorHAnsi" w:hAnsiTheme="minorHAnsi" w:cstheme="minorHAnsi"/>
                <w:b/>
                <w:bCs/>
                <w:sz w:val="22"/>
                <w:szCs w:val="22"/>
              </w:rPr>
              <w:t>Max points</w:t>
            </w:r>
          </w:p>
        </w:tc>
        <w:tc>
          <w:tcPr>
            <w:tcW w:w="1651" w:type="pct"/>
            <w:tcBorders>
              <w:top w:val="single" w:sz="4" w:space="0" w:color="auto"/>
              <w:left w:val="nil"/>
              <w:bottom w:val="single" w:sz="4" w:space="0" w:color="auto"/>
              <w:right w:val="single" w:sz="4" w:space="0" w:color="auto"/>
            </w:tcBorders>
            <w:shd w:val="clear" w:color="auto" w:fill="B4C6E7"/>
            <w:vAlign w:val="center"/>
            <w:hideMark/>
          </w:tcPr>
          <w:p w14:paraId="0E32314E" w14:textId="77777777" w:rsidR="00894368" w:rsidRPr="000C2AB5" w:rsidRDefault="00894368" w:rsidP="0073754F">
            <w:pPr>
              <w:rPr>
                <w:rFonts w:asciiTheme="minorHAnsi" w:hAnsiTheme="minorHAnsi" w:cstheme="minorHAnsi"/>
                <w:b/>
                <w:bCs/>
                <w:sz w:val="22"/>
                <w:szCs w:val="22"/>
              </w:rPr>
            </w:pPr>
            <w:r w:rsidRPr="000C2AB5">
              <w:rPr>
                <w:rFonts w:asciiTheme="minorHAnsi" w:hAnsiTheme="minorHAnsi" w:cstheme="minorHAnsi"/>
                <w:b/>
                <w:bCs/>
                <w:sz w:val="22"/>
                <w:szCs w:val="22"/>
              </w:rPr>
              <w:t>Standard for maximum score</w:t>
            </w:r>
          </w:p>
        </w:tc>
        <w:tc>
          <w:tcPr>
            <w:tcW w:w="1406" w:type="pct"/>
            <w:tcBorders>
              <w:top w:val="single" w:sz="4" w:space="0" w:color="auto"/>
              <w:left w:val="nil"/>
              <w:bottom w:val="single" w:sz="4" w:space="0" w:color="auto"/>
              <w:right w:val="single" w:sz="4" w:space="0" w:color="auto"/>
            </w:tcBorders>
            <w:shd w:val="clear" w:color="auto" w:fill="B4C6E7"/>
            <w:vAlign w:val="center"/>
            <w:hideMark/>
          </w:tcPr>
          <w:p w14:paraId="369A24AD" w14:textId="77777777" w:rsidR="00894368" w:rsidRPr="000C2AB5" w:rsidRDefault="00894368" w:rsidP="0073754F">
            <w:pPr>
              <w:rPr>
                <w:rFonts w:asciiTheme="minorHAnsi" w:hAnsiTheme="minorHAnsi" w:cstheme="minorHAnsi"/>
                <w:b/>
                <w:bCs/>
                <w:sz w:val="22"/>
                <w:szCs w:val="22"/>
              </w:rPr>
            </w:pPr>
            <w:r w:rsidRPr="000C2AB5">
              <w:rPr>
                <w:rFonts w:asciiTheme="minorHAnsi" w:hAnsiTheme="minorHAnsi" w:cstheme="minorHAnsi"/>
                <w:b/>
                <w:bCs/>
                <w:sz w:val="22"/>
                <w:szCs w:val="22"/>
              </w:rPr>
              <w:t>Standard for minimum score of zero</w:t>
            </w:r>
          </w:p>
        </w:tc>
      </w:tr>
      <w:tr w:rsidR="00894368" w:rsidRPr="00FD777E" w14:paraId="4277EED1" w14:textId="77777777" w:rsidTr="000C2AB5">
        <w:trPr>
          <w:trHeight w:val="255"/>
        </w:trPr>
        <w:tc>
          <w:tcPr>
            <w:tcW w:w="5000" w:type="pct"/>
            <w:gridSpan w:val="4"/>
            <w:tcBorders>
              <w:top w:val="nil"/>
              <w:left w:val="single" w:sz="4" w:space="0" w:color="auto"/>
              <w:bottom w:val="single" w:sz="4" w:space="0" w:color="auto"/>
              <w:right w:val="single" w:sz="4" w:space="0" w:color="auto"/>
            </w:tcBorders>
            <w:shd w:val="clear" w:color="auto" w:fill="D0CECE"/>
          </w:tcPr>
          <w:p w14:paraId="3D8F6DE6" w14:textId="77777777" w:rsidR="00894368" w:rsidRPr="000C2AB5" w:rsidRDefault="00894368" w:rsidP="0073754F">
            <w:pPr>
              <w:rPr>
                <w:rFonts w:asciiTheme="minorHAnsi" w:hAnsiTheme="minorHAnsi" w:cstheme="minorHAnsi"/>
                <w:b/>
                <w:sz w:val="22"/>
                <w:szCs w:val="22"/>
              </w:rPr>
            </w:pPr>
            <w:r w:rsidRPr="000C2AB5">
              <w:rPr>
                <w:rFonts w:asciiTheme="minorHAnsi" w:hAnsiTheme="minorHAnsi" w:cstheme="minorHAnsi"/>
                <w:b/>
                <w:sz w:val="22"/>
                <w:szCs w:val="22"/>
              </w:rPr>
              <w:t>Adequacy:</w:t>
            </w:r>
          </w:p>
        </w:tc>
      </w:tr>
      <w:tr w:rsidR="000C24BF" w:rsidRPr="00FD777E" w14:paraId="1BB98BFE" w14:textId="77777777" w:rsidTr="000C2AB5">
        <w:trPr>
          <w:trHeight w:val="255"/>
        </w:trPr>
        <w:tc>
          <w:tcPr>
            <w:tcW w:w="1505" w:type="pct"/>
            <w:tcBorders>
              <w:top w:val="nil"/>
              <w:left w:val="single" w:sz="4" w:space="0" w:color="auto"/>
              <w:bottom w:val="single" w:sz="4" w:space="0" w:color="auto"/>
              <w:right w:val="single" w:sz="4" w:space="0" w:color="auto"/>
            </w:tcBorders>
            <w:shd w:val="clear" w:color="auto" w:fill="auto"/>
            <w:hideMark/>
          </w:tcPr>
          <w:p w14:paraId="0E118EBD" w14:textId="77777777" w:rsidR="00894368" w:rsidRPr="000C2AB5" w:rsidRDefault="00894368" w:rsidP="0073754F">
            <w:pPr>
              <w:rPr>
                <w:rFonts w:asciiTheme="minorHAnsi" w:hAnsiTheme="minorHAnsi" w:cstheme="minorHAnsi"/>
                <w:b/>
                <w:sz w:val="22"/>
                <w:szCs w:val="22"/>
              </w:rPr>
            </w:pPr>
            <w:r w:rsidRPr="000C2AB5">
              <w:rPr>
                <w:rFonts w:asciiTheme="minorHAnsi" w:hAnsiTheme="minorHAnsi" w:cstheme="minorHAnsi"/>
                <w:b/>
                <w:sz w:val="22"/>
                <w:szCs w:val="22"/>
              </w:rPr>
              <w:t>Total Fruit</w:t>
            </w:r>
          </w:p>
        </w:tc>
        <w:tc>
          <w:tcPr>
            <w:tcW w:w="437" w:type="pct"/>
            <w:tcBorders>
              <w:top w:val="nil"/>
              <w:left w:val="nil"/>
              <w:bottom w:val="single" w:sz="4" w:space="0" w:color="auto"/>
              <w:right w:val="single" w:sz="4" w:space="0" w:color="auto"/>
            </w:tcBorders>
            <w:shd w:val="clear" w:color="auto" w:fill="auto"/>
            <w:vAlign w:val="center"/>
            <w:hideMark/>
          </w:tcPr>
          <w:p w14:paraId="529D8EB9" w14:textId="77777777" w:rsidR="00894368" w:rsidRPr="000C2AB5" w:rsidRDefault="00894368" w:rsidP="0073754F">
            <w:pPr>
              <w:jc w:val="right"/>
              <w:rPr>
                <w:rFonts w:asciiTheme="minorHAnsi" w:hAnsiTheme="minorHAnsi" w:cstheme="minorHAnsi"/>
                <w:sz w:val="22"/>
                <w:szCs w:val="22"/>
              </w:rPr>
            </w:pPr>
            <w:r w:rsidRPr="000C2AB5">
              <w:rPr>
                <w:rFonts w:asciiTheme="minorHAnsi" w:hAnsiTheme="minorHAnsi" w:cstheme="minorHAnsi"/>
                <w:sz w:val="22"/>
                <w:szCs w:val="22"/>
              </w:rPr>
              <w:t>5</w:t>
            </w:r>
          </w:p>
        </w:tc>
        <w:tc>
          <w:tcPr>
            <w:tcW w:w="1651" w:type="pct"/>
            <w:tcBorders>
              <w:top w:val="nil"/>
              <w:left w:val="nil"/>
              <w:bottom w:val="single" w:sz="4" w:space="0" w:color="auto"/>
              <w:right w:val="single" w:sz="4" w:space="0" w:color="auto"/>
            </w:tcBorders>
            <w:shd w:val="clear" w:color="auto" w:fill="auto"/>
            <w:vAlign w:val="center"/>
            <w:hideMark/>
          </w:tcPr>
          <w:p w14:paraId="0179338A" w14:textId="77777777" w:rsidR="00894368" w:rsidRPr="000C2AB5" w:rsidRDefault="00894368" w:rsidP="0073754F">
            <w:pPr>
              <w:rPr>
                <w:rFonts w:asciiTheme="minorHAnsi" w:hAnsiTheme="minorHAnsi" w:cstheme="minorHAnsi"/>
                <w:sz w:val="22"/>
                <w:szCs w:val="22"/>
              </w:rPr>
            </w:pPr>
            <w:r w:rsidRPr="000C2AB5">
              <w:rPr>
                <w:rFonts w:asciiTheme="minorHAnsi" w:hAnsiTheme="minorHAnsi" w:cstheme="minorHAnsi"/>
                <w:sz w:val="22"/>
                <w:szCs w:val="22"/>
              </w:rPr>
              <w:t>≥0.8 cup equiv., per 1,000 kcal</w:t>
            </w:r>
          </w:p>
        </w:tc>
        <w:tc>
          <w:tcPr>
            <w:tcW w:w="1406" w:type="pct"/>
            <w:tcBorders>
              <w:top w:val="nil"/>
              <w:left w:val="nil"/>
              <w:bottom w:val="single" w:sz="4" w:space="0" w:color="auto"/>
              <w:right w:val="single" w:sz="4" w:space="0" w:color="auto"/>
            </w:tcBorders>
            <w:shd w:val="clear" w:color="auto" w:fill="auto"/>
            <w:vAlign w:val="center"/>
            <w:hideMark/>
          </w:tcPr>
          <w:p w14:paraId="21BAF0EE" w14:textId="77777777" w:rsidR="00894368" w:rsidRPr="000C2AB5" w:rsidRDefault="00894368" w:rsidP="0073754F">
            <w:pPr>
              <w:rPr>
                <w:rFonts w:asciiTheme="minorHAnsi" w:hAnsiTheme="minorHAnsi" w:cstheme="minorHAnsi"/>
                <w:sz w:val="22"/>
                <w:szCs w:val="22"/>
              </w:rPr>
            </w:pPr>
            <w:r w:rsidRPr="000C2AB5">
              <w:rPr>
                <w:rFonts w:asciiTheme="minorHAnsi" w:hAnsiTheme="minorHAnsi" w:cstheme="minorHAnsi"/>
                <w:sz w:val="22"/>
                <w:szCs w:val="22"/>
              </w:rPr>
              <w:t>No fruit</w:t>
            </w:r>
          </w:p>
        </w:tc>
      </w:tr>
      <w:tr w:rsidR="000C24BF" w:rsidRPr="00FD777E" w14:paraId="0BB228B7" w14:textId="77777777" w:rsidTr="000C2AB5">
        <w:trPr>
          <w:trHeight w:val="255"/>
        </w:trPr>
        <w:tc>
          <w:tcPr>
            <w:tcW w:w="1505" w:type="pct"/>
            <w:tcBorders>
              <w:top w:val="nil"/>
              <w:left w:val="single" w:sz="4" w:space="0" w:color="auto"/>
              <w:bottom w:val="single" w:sz="4" w:space="0" w:color="auto"/>
              <w:right w:val="single" w:sz="4" w:space="0" w:color="auto"/>
            </w:tcBorders>
            <w:shd w:val="clear" w:color="auto" w:fill="auto"/>
            <w:hideMark/>
          </w:tcPr>
          <w:p w14:paraId="383C50B9" w14:textId="77777777" w:rsidR="00894368" w:rsidRPr="000C2AB5" w:rsidRDefault="00894368" w:rsidP="0073754F">
            <w:pPr>
              <w:rPr>
                <w:rFonts w:asciiTheme="minorHAnsi" w:hAnsiTheme="minorHAnsi" w:cstheme="minorHAnsi"/>
                <w:b/>
                <w:sz w:val="22"/>
                <w:szCs w:val="22"/>
              </w:rPr>
            </w:pPr>
            <w:r w:rsidRPr="000C2AB5">
              <w:rPr>
                <w:rFonts w:asciiTheme="minorHAnsi" w:hAnsiTheme="minorHAnsi" w:cstheme="minorHAnsi"/>
                <w:b/>
                <w:sz w:val="22"/>
                <w:szCs w:val="22"/>
              </w:rPr>
              <w:t>Whole Fruit</w:t>
            </w:r>
          </w:p>
        </w:tc>
        <w:tc>
          <w:tcPr>
            <w:tcW w:w="437" w:type="pct"/>
            <w:tcBorders>
              <w:top w:val="nil"/>
              <w:left w:val="nil"/>
              <w:bottom w:val="single" w:sz="4" w:space="0" w:color="auto"/>
              <w:right w:val="single" w:sz="4" w:space="0" w:color="auto"/>
            </w:tcBorders>
            <w:shd w:val="clear" w:color="auto" w:fill="auto"/>
            <w:vAlign w:val="center"/>
            <w:hideMark/>
          </w:tcPr>
          <w:p w14:paraId="7CF1A94D" w14:textId="77777777" w:rsidR="00894368" w:rsidRPr="000C2AB5" w:rsidRDefault="00894368" w:rsidP="0073754F">
            <w:pPr>
              <w:jc w:val="right"/>
              <w:rPr>
                <w:rFonts w:asciiTheme="minorHAnsi" w:hAnsiTheme="minorHAnsi" w:cstheme="minorHAnsi"/>
                <w:sz w:val="22"/>
                <w:szCs w:val="22"/>
              </w:rPr>
            </w:pPr>
            <w:r w:rsidRPr="000C2AB5">
              <w:rPr>
                <w:rFonts w:asciiTheme="minorHAnsi" w:hAnsiTheme="minorHAnsi" w:cstheme="minorHAnsi"/>
                <w:sz w:val="22"/>
                <w:szCs w:val="22"/>
              </w:rPr>
              <w:t>5</w:t>
            </w:r>
          </w:p>
        </w:tc>
        <w:tc>
          <w:tcPr>
            <w:tcW w:w="1651" w:type="pct"/>
            <w:tcBorders>
              <w:top w:val="nil"/>
              <w:left w:val="nil"/>
              <w:bottom w:val="single" w:sz="4" w:space="0" w:color="auto"/>
              <w:right w:val="single" w:sz="4" w:space="0" w:color="auto"/>
            </w:tcBorders>
            <w:shd w:val="clear" w:color="auto" w:fill="auto"/>
            <w:vAlign w:val="center"/>
            <w:hideMark/>
          </w:tcPr>
          <w:p w14:paraId="5DF8DA45" w14:textId="77777777" w:rsidR="00894368" w:rsidRPr="000C2AB5" w:rsidRDefault="00894368" w:rsidP="0073754F">
            <w:pPr>
              <w:rPr>
                <w:rFonts w:asciiTheme="minorHAnsi" w:hAnsiTheme="minorHAnsi" w:cstheme="minorHAnsi"/>
                <w:sz w:val="22"/>
                <w:szCs w:val="22"/>
              </w:rPr>
            </w:pPr>
            <w:r w:rsidRPr="000C2AB5">
              <w:rPr>
                <w:rFonts w:asciiTheme="minorHAnsi" w:hAnsiTheme="minorHAnsi" w:cstheme="minorHAnsi"/>
                <w:sz w:val="22"/>
                <w:szCs w:val="22"/>
              </w:rPr>
              <w:t>≥0.4 cup equiv., per 1,000 kcal</w:t>
            </w:r>
          </w:p>
        </w:tc>
        <w:tc>
          <w:tcPr>
            <w:tcW w:w="1406" w:type="pct"/>
            <w:tcBorders>
              <w:top w:val="nil"/>
              <w:left w:val="nil"/>
              <w:bottom w:val="single" w:sz="4" w:space="0" w:color="auto"/>
              <w:right w:val="single" w:sz="4" w:space="0" w:color="auto"/>
            </w:tcBorders>
            <w:shd w:val="clear" w:color="auto" w:fill="auto"/>
            <w:vAlign w:val="center"/>
            <w:hideMark/>
          </w:tcPr>
          <w:p w14:paraId="2EDA671A" w14:textId="77777777" w:rsidR="00894368" w:rsidRPr="000C2AB5" w:rsidRDefault="00894368" w:rsidP="0073754F">
            <w:pPr>
              <w:rPr>
                <w:rFonts w:asciiTheme="minorHAnsi" w:hAnsiTheme="minorHAnsi" w:cstheme="minorHAnsi"/>
                <w:sz w:val="22"/>
                <w:szCs w:val="22"/>
              </w:rPr>
            </w:pPr>
            <w:r w:rsidRPr="000C2AB5">
              <w:rPr>
                <w:rFonts w:asciiTheme="minorHAnsi" w:hAnsiTheme="minorHAnsi" w:cstheme="minorHAnsi"/>
                <w:sz w:val="22"/>
                <w:szCs w:val="22"/>
              </w:rPr>
              <w:t>No whole fruit</w:t>
            </w:r>
          </w:p>
        </w:tc>
      </w:tr>
      <w:tr w:rsidR="000C24BF" w:rsidRPr="00FD777E" w14:paraId="5E98196C" w14:textId="77777777" w:rsidTr="000C2AB5">
        <w:trPr>
          <w:trHeight w:val="255"/>
        </w:trPr>
        <w:tc>
          <w:tcPr>
            <w:tcW w:w="1505" w:type="pct"/>
            <w:tcBorders>
              <w:top w:val="nil"/>
              <w:left w:val="single" w:sz="4" w:space="0" w:color="auto"/>
              <w:bottom w:val="single" w:sz="4" w:space="0" w:color="auto"/>
              <w:right w:val="single" w:sz="4" w:space="0" w:color="auto"/>
            </w:tcBorders>
            <w:shd w:val="clear" w:color="auto" w:fill="auto"/>
            <w:hideMark/>
          </w:tcPr>
          <w:p w14:paraId="4CD0A6E8" w14:textId="77777777" w:rsidR="00894368" w:rsidRPr="000C2AB5" w:rsidRDefault="00894368" w:rsidP="0073754F">
            <w:pPr>
              <w:rPr>
                <w:rFonts w:asciiTheme="minorHAnsi" w:hAnsiTheme="minorHAnsi" w:cstheme="minorHAnsi"/>
                <w:b/>
                <w:sz w:val="22"/>
                <w:szCs w:val="22"/>
              </w:rPr>
            </w:pPr>
            <w:r w:rsidRPr="000C2AB5">
              <w:rPr>
                <w:rFonts w:asciiTheme="minorHAnsi" w:hAnsiTheme="minorHAnsi" w:cstheme="minorHAnsi"/>
                <w:b/>
                <w:sz w:val="22"/>
                <w:szCs w:val="22"/>
              </w:rPr>
              <w:t>Total Vegetables</w:t>
            </w:r>
          </w:p>
        </w:tc>
        <w:tc>
          <w:tcPr>
            <w:tcW w:w="437" w:type="pct"/>
            <w:tcBorders>
              <w:top w:val="nil"/>
              <w:left w:val="nil"/>
              <w:bottom w:val="single" w:sz="4" w:space="0" w:color="auto"/>
              <w:right w:val="single" w:sz="4" w:space="0" w:color="auto"/>
            </w:tcBorders>
            <w:shd w:val="clear" w:color="auto" w:fill="auto"/>
            <w:vAlign w:val="center"/>
            <w:hideMark/>
          </w:tcPr>
          <w:p w14:paraId="7B9FF57C" w14:textId="77777777" w:rsidR="00894368" w:rsidRPr="000C2AB5" w:rsidRDefault="00894368" w:rsidP="0073754F">
            <w:pPr>
              <w:jc w:val="right"/>
              <w:rPr>
                <w:rFonts w:asciiTheme="minorHAnsi" w:hAnsiTheme="minorHAnsi" w:cstheme="minorHAnsi"/>
                <w:sz w:val="22"/>
                <w:szCs w:val="22"/>
              </w:rPr>
            </w:pPr>
            <w:r w:rsidRPr="000C2AB5">
              <w:rPr>
                <w:rFonts w:asciiTheme="minorHAnsi" w:hAnsiTheme="minorHAnsi" w:cstheme="minorHAnsi"/>
                <w:sz w:val="22"/>
                <w:szCs w:val="22"/>
              </w:rPr>
              <w:t>5</w:t>
            </w:r>
          </w:p>
        </w:tc>
        <w:tc>
          <w:tcPr>
            <w:tcW w:w="1651" w:type="pct"/>
            <w:tcBorders>
              <w:top w:val="nil"/>
              <w:left w:val="nil"/>
              <w:bottom w:val="single" w:sz="4" w:space="0" w:color="auto"/>
              <w:right w:val="single" w:sz="4" w:space="0" w:color="auto"/>
            </w:tcBorders>
            <w:shd w:val="clear" w:color="auto" w:fill="auto"/>
            <w:vAlign w:val="center"/>
            <w:hideMark/>
          </w:tcPr>
          <w:p w14:paraId="429982C5" w14:textId="77777777" w:rsidR="00894368" w:rsidRPr="000C2AB5" w:rsidRDefault="00894368" w:rsidP="0073754F">
            <w:pPr>
              <w:rPr>
                <w:rFonts w:asciiTheme="minorHAnsi" w:hAnsiTheme="minorHAnsi" w:cstheme="minorHAnsi"/>
                <w:sz w:val="22"/>
                <w:szCs w:val="22"/>
              </w:rPr>
            </w:pPr>
            <w:r w:rsidRPr="000C2AB5">
              <w:rPr>
                <w:rFonts w:asciiTheme="minorHAnsi" w:hAnsiTheme="minorHAnsi" w:cstheme="minorHAnsi"/>
                <w:sz w:val="22"/>
                <w:szCs w:val="22"/>
              </w:rPr>
              <w:t>≥1.1 cup equiv., per 1,000 kcal</w:t>
            </w:r>
          </w:p>
        </w:tc>
        <w:tc>
          <w:tcPr>
            <w:tcW w:w="1406" w:type="pct"/>
            <w:tcBorders>
              <w:top w:val="nil"/>
              <w:left w:val="nil"/>
              <w:bottom w:val="single" w:sz="4" w:space="0" w:color="auto"/>
              <w:right w:val="single" w:sz="4" w:space="0" w:color="auto"/>
            </w:tcBorders>
            <w:shd w:val="clear" w:color="auto" w:fill="auto"/>
            <w:vAlign w:val="center"/>
            <w:hideMark/>
          </w:tcPr>
          <w:p w14:paraId="163A88A0" w14:textId="77777777" w:rsidR="00894368" w:rsidRPr="000C2AB5" w:rsidRDefault="00894368" w:rsidP="0073754F">
            <w:pPr>
              <w:rPr>
                <w:rFonts w:asciiTheme="minorHAnsi" w:hAnsiTheme="minorHAnsi" w:cstheme="minorHAnsi"/>
                <w:sz w:val="22"/>
                <w:szCs w:val="22"/>
              </w:rPr>
            </w:pPr>
            <w:r w:rsidRPr="000C2AB5">
              <w:rPr>
                <w:rFonts w:asciiTheme="minorHAnsi" w:hAnsiTheme="minorHAnsi" w:cstheme="minorHAnsi"/>
                <w:sz w:val="22"/>
                <w:szCs w:val="22"/>
              </w:rPr>
              <w:t>No vegetables</w:t>
            </w:r>
          </w:p>
        </w:tc>
      </w:tr>
      <w:tr w:rsidR="000C24BF" w:rsidRPr="00FD777E" w14:paraId="551340AC" w14:textId="77777777" w:rsidTr="000C2AB5">
        <w:trPr>
          <w:trHeight w:val="255"/>
        </w:trPr>
        <w:tc>
          <w:tcPr>
            <w:tcW w:w="1505" w:type="pct"/>
            <w:tcBorders>
              <w:top w:val="nil"/>
              <w:left w:val="single" w:sz="4" w:space="0" w:color="auto"/>
              <w:bottom w:val="single" w:sz="4" w:space="0" w:color="auto"/>
              <w:right w:val="single" w:sz="4" w:space="0" w:color="auto"/>
            </w:tcBorders>
            <w:shd w:val="clear" w:color="auto" w:fill="auto"/>
            <w:hideMark/>
          </w:tcPr>
          <w:p w14:paraId="0C142006" w14:textId="77777777" w:rsidR="00894368" w:rsidRPr="000C2AB5" w:rsidRDefault="00894368" w:rsidP="0073754F">
            <w:pPr>
              <w:rPr>
                <w:rFonts w:asciiTheme="minorHAnsi" w:hAnsiTheme="minorHAnsi" w:cstheme="minorHAnsi"/>
                <w:b/>
                <w:sz w:val="22"/>
                <w:szCs w:val="22"/>
                <w:vertAlign w:val="superscript"/>
              </w:rPr>
            </w:pPr>
            <w:r w:rsidRPr="000C2AB5">
              <w:rPr>
                <w:rFonts w:asciiTheme="minorHAnsi" w:hAnsiTheme="minorHAnsi" w:cstheme="minorHAnsi"/>
                <w:b/>
                <w:sz w:val="22"/>
                <w:szCs w:val="22"/>
              </w:rPr>
              <w:t>Dark Green, Orange Vegetables and Legumes</w:t>
            </w:r>
            <w:r w:rsidRPr="000C2AB5">
              <w:rPr>
                <w:rFonts w:asciiTheme="minorHAnsi" w:hAnsiTheme="minorHAnsi" w:cstheme="minorHAnsi"/>
                <w:b/>
                <w:sz w:val="22"/>
                <w:szCs w:val="22"/>
                <w:vertAlign w:val="superscript"/>
              </w:rPr>
              <w:t>2</w:t>
            </w:r>
          </w:p>
        </w:tc>
        <w:tc>
          <w:tcPr>
            <w:tcW w:w="437" w:type="pct"/>
            <w:tcBorders>
              <w:top w:val="nil"/>
              <w:left w:val="nil"/>
              <w:bottom w:val="single" w:sz="4" w:space="0" w:color="auto"/>
              <w:right w:val="single" w:sz="4" w:space="0" w:color="auto"/>
            </w:tcBorders>
            <w:shd w:val="clear" w:color="auto" w:fill="auto"/>
            <w:vAlign w:val="center"/>
            <w:hideMark/>
          </w:tcPr>
          <w:p w14:paraId="7B1D4D35" w14:textId="77777777" w:rsidR="00894368" w:rsidRPr="000C2AB5" w:rsidRDefault="00894368" w:rsidP="0073754F">
            <w:pPr>
              <w:jc w:val="right"/>
              <w:rPr>
                <w:rFonts w:asciiTheme="minorHAnsi" w:hAnsiTheme="minorHAnsi" w:cstheme="minorHAnsi"/>
                <w:sz w:val="22"/>
                <w:szCs w:val="22"/>
              </w:rPr>
            </w:pPr>
            <w:r w:rsidRPr="000C2AB5">
              <w:rPr>
                <w:rFonts w:asciiTheme="minorHAnsi" w:hAnsiTheme="minorHAnsi" w:cstheme="minorHAnsi"/>
                <w:sz w:val="22"/>
                <w:szCs w:val="22"/>
              </w:rPr>
              <w:t>5</w:t>
            </w:r>
          </w:p>
        </w:tc>
        <w:tc>
          <w:tcPr>
            <w:tcW w:w="1651" w:type="pct"/>
            <w:tcBorders>
              <w:top w:val="nil"/>
              <w:left w:val="nil"/>
              <w:bottom w:val="single" w:sz="4" w:space="0" w:color="auto"/>
              <w:right w:val="single" w:sz="4" w:space="0" w:color="auto"/>
            </w:tcBorders>
            <w:shd w:val="clear" w:color="auto" w:fill="auto"/>
            <w:vAlign w:val="center"/>
            <w:hideMark/>
          </w:tcPr>
          <w:p w14:paraId="2E27F1F3" w14:textId="77777777" w:rsidR="00894368" w:rsidRPr="000C2AB5" w:rsidRDefault="00894368" w:rsidP="0073754F">
            <w:pPr>
              <w:rPr>
                <w:rFonts w:asciiTheme="minorHAnsi" w:hAnsiTheme="minorHAnsi" w:cstheme="minorHAnsi"/>
                <w:sz w:val="22"/>
                <w:szCs w:val="22"/>
              </w:rPr>
            </w:pPr>
            <w:r w:rsidRPr="000C2AB5">
              <w:rPr>
                <w:rFonts w:asciiTheme="minorHAnsi" w:hAnsiTheme="minorHAnsi" w:cstheme="minorHAnsi"/>
                <w:sz w:val="22"/>
                <w:szCs w:val="22"/>
              </w:rPr>
              <w:t>≥0.4 cup equiv., per 1,000 kcal</w:t>
            </w:r>
          </w:p>
        </w:tc>
        <w:tc>
          <w:tcPr>
            <w:tcW w:w="1406" w:type="pct"/>
            <w:tcBorders>
              <w:top w:val="nil"/>
              <w:left w:val="nil"/>
              <w:bottom w:val="single" w:sz="4" w:space="0" w:color="auto"/>
              <w:right w:val="single" w:sz="4" w:space="0" w:color="auto"/>
            </w:tcBorders>
            <w:shd w:val="clear" w:color="auto" w:fill="auto"/>
            <w:vAlign w:val="center"/>
            <w:hideMark/>
          </w:tcPr>
          <w:p w14:paraId="4D79CF51" w14:textId="77777777" w:rsidR="00894368" w:rsidRPr="000C2AB5" w:rsidRDefault="00894368" w:rsidP="0073754F">
            <w:pPr>
              <w:rPr>
                <w:rFonts w:asciiTheme="minorHAnsi" w:hAnsiTheme="minorHAnsi" w:cstheme="minorHAnsi"/>
                <w:sz w:val="22"/>
                <w:szCs w:val="22"/>
              </w:rPr>
            </w:pPr>
            <w:r w:rsidRPr="000C2AB5">
              <w:rPr>
                <w:rFonts w:asciiTheme="minorHAnsi" w:hAnsiTheme="minorHAnsi" w:cstheme="minorHAnsi"/>
                <w:sz w:val="22"/>
                <w:szCs w:val="22"/>
              </w:rPr>
              <w:t>No dark green/orange vegetables or legumes</w:t>
            </w:r>
          </w:p>
        </w:tc>
      </w:tr>
      <w:tr w:rsidR="000C24BF" w:rsidRPr="00FD777E" w14:paraId="3947B057" w14:textId="77777777" w:rsidTr="000C2AB5">
        <w:trPr>
          <w:trHeight w:val="255"/>
        </w:trPr>
        <w:tc>
          <w:tcPr>
            <w:tcW w:w="1505" w:type="pct"/>
            <w:tcBorders>
              <w:top w:val="nil"/>
              <w:left w:val="single" w:sz="4" w:space="0" w:color="auto"/>
              <w:bottom w:val="single" w:sz="4" w:space="0" w:color="auto"/>
              <w:right w:val="single" w:sz="4" w:space="0" w:color="auto"/>
            </w:tcBorders>
            <w:shd w:val="clear" w:color="auto" w:fill="auto"/>
            <w:hideMark/>
          </w:tcPr>
          <w:p w14:paraId="5EA4F60D" w14:textId="77777777" w:rsidR="00894368" w:rsidRPr="000C2AB5" w:rsidRDefault="00894368" w:rsidP="0073754F">
            <w:pPr>
              <w:rPr>
                <w:rFonts w:asciiTheme="minorHAnsi" w:hAnsiTheme="minorHAnsi" w:cstheme="minorHAnsi"/>
                <w:b/>
                <w:sz w:val="22"/>
                <w:szCs w:val="22"/>
              </w:rPr>
            </w:pPr>
            <w:r w:rsidRPr="000C2AB5">
              <w:rPr>
                <w:rFonts w:asciiTheme="minorHAnsi" w:hAnsiTheme="minorHAnsi" w:cstheme="minorHAnsi"/>
                <w:b/>
                <w:sz w:val="22"/>
                <w:szCs w:val="22"/>
              </w:rPr>
              <w:t>Total Grains</w:t>
            </w:r>
          </w:p>
        </w:tc>
        <w:tc>
          <w:tcPr>
            <w:tcW w:w="437" w:type="pct"/>
            <w:tcBorders>
              <w:top w:val="nil"/>
              <w:left w:val="nil"/>
              <w:bottom w:val="single" w:sz="4" w:space="0" w:color="auto"/>
              <w:right w:val="single" w:sz="4" w:space="0" w:color="auto"/>
            </w:tcBorders>
            <w:shd w:val="clear" w:color="auto" w:fill="auto"/>
            <w:vAlign w:val="center"/>
            <w:hideMark/>
          </w:tcPr>
          <w:p w14:paraId="79803C51" w14:textId="77777777" w:rsidR="00894368" w:rsidRPr="000C2AB5" w:rsidRDefault="00894368" w:rsidP="0073754F">
            <w:pPr>
              <w:jc w:val="right"/>
              <w:rPr>
                <w:rFonts w:asciiTheme="minorHAnsi" w:hAnsiTheme="minorHAnsi" w:cstheme="minorHAnsi"/>
                <w:sz w:val="22"/>
                <w:szCs w:val="22"/>
              </w:rPr>
            </w:pPr>
            <w:r w:rsidRPr="000C2AB5">
              <w:rPr>
                <w:rFonts w:asciiTheme="minorHAnsi" w:hAnsiTheme="minorHAnsi" w:cstheme="minorHAnsi"/>
                <w:sz w:val="22"/>
                <w:szCs w:val="22"/>
              </w:rPr>
              <w:t>5</w:t>
            </w:r>
          </w:p>
        </w:tc>
        <w:tc>
          <w:tcPr>
            <w:tcW w:w="1651" w:type="pct"/>
            <w:tcBorders>
              <w:top w:val="nil"/>
              <w:left w:val="nil"/>
              <w:bottom w:val="single" w:sz="4" w:space="0" w:color="auto"/>
              <w:right w:val="single" w:sz="4" w:space="0" w:color="auto"/>
            </w:tcBorders>
            <w:shd w:val="clear" w:color="auto" w:fill="auto"/>
            <w:vAlign w:val="center"/>
            <w:hideMark/>
          </w:tcPr>
          <w:p w14:paraId="4796E955" w14:textId="77777777" w:rsidR="00894368" w:rsidRPr="000C2AB5" w:rsidRDefault="00894368" w:rsidP="0073754F">
            <w:pPr>
              <w:rPr>
                <w:rFonts w:asciiTheme="minorHAnsi" w:hAnsiTheme="minorHAnsi" w:cstheme="minorHAnsi"/>
                <w:sz w:val="22"/>
                <w:szCs w:val="22"/>
              </w:rPr>
            </w:pPr>
            <w:r w:rsidRPr="000C2AB5">
              <w:rPr>
                <w:rFonts w:asciiTheme="minorHAnsi" w:hAnsiTheme="minorHAnsi" w:cstheme="minorHAnsi"/>
                <w:sz w:val="22"/>
                <w:szCs w:val="22"/>
              </w:rPr>
              <w:t>≥3.0 oz equiv., per 1,000 kcal</w:t>
            </w:r>
          </w:p>
        </w:tc>
        <w:tc>
          <w:tcPr>
            <w:tcW w:w="1406" w:type="pct"/>
            <w:tcBorders>
              <w:top w:val="nil"/>
              <w:left w:val="nil"/>
              <w:bottom w:val="single" w:sz="4" w:space="0" w:color="auto"/>
              <w:right w:val="single" w:sz="4" w:space="0" w:color="auto"/>
            </w:tcBorders>
            <w:shd w:val="clear" w:color="auto" w:fill="auto"/>
            <w:vAlign w:val="center"/>
            <w:hideMark/>
          </w:tcPr>
          <w:p w14:paraId="0382501A" w14:textId="77777777" w:rsidR="00894368" w:rsidRPr="000C2AB5" w:rsidRDefault="00894368" w:rsidP="0073754F">
            <w:pPr>
              <w:rPr>
                <w:rFonts w:asciiTheme="minorHAnsi" w:hAnsiTheme="minorHAnsi" w:cstheme="minorHAnsi"/>
                <w:sz w:val="22"/>
                <w:szCs w:val="22"/>
              </w:rPr>
            </w:pPr>
            <w:r w:rsidRPr="000C2AB5">
              <w:rPr>
                <w:rFonts w:asciiTheme="minorHAnsi" w:hAnsiTheme="minorHAnsi" w:cstheme="minorHAnsi"/>
                <w:sz w:val="22"/>
                <w:szCs w:val="22"/>
              </w:rPr>
              <w:t>No grains</w:t>
            </w:r>
          </w:p>
        </w:tc>
      </w:tr>
      <w:tr w:rsidR="000C24BF" w:rsidRPr="00FD777E" w14:paraId="40B4959A" w14:textId="77777777" w:rsidTr="000C2AB5">
        <w:trPr>
          <w:trHeight w:val="255"/>
        </w:trPr>
        <w:tc>
          <w:tcPr>
            <w:tcW w:w="1505" w:type="pct"/>
            <w:tcBorders>
              <w:top w:val="nil"/>
              <w:left w:val="single" w:sz="4" w:space="0" w:color="auto"/>
              <w:bottom w:val="single" w:sz="4" w:space="0" w:color="auto"/>
              <w:right w:val="single" w:sz="4" w:space="0" w:color="auto"/>
            </w:tcBorders>
            <w:shd w:val="clear" w:color="auto" w:fill="auto"/>
            <w:hideMark/>
          </w:tcPr>
          <w:p w14:paraId="0E44CA9B" w14:textId="77777777" w:rsidR="00894368" w:rsidRPr="000C2AB5" w:rsidRDefault="006B1D5A" w:rsidP="0073754F">
            <w:pPr>
              <w:rPr>
                <w:rFonts w:asciiTheme="minorHAnsi" w:hAnsiTheme="minorHAnsi" w:cstheme="minorHAnsi"/>
                <w:b/>
                <w:sz w:val="22"/>
                <w:szCs w:val="22"/>
              </w:rPr>
            </w:pPr>
            <w:hyperlink r:id="rId24" w:anchor="f3" w:history="1">
              <w:r w:rsidR="00894368" w:rsidRPr="000C2AB5">
                <w:rPr>
                  <w:rFonts w:asciiTheme="minorHAnsi" w:hAnsiTheme="minorHAnsi" w:cstheme="minorHAnsi"/>
                  <w:b/>
                  <w:sz w:val="22"/>
                  <w:szCs w:val="22"/>
                </w:rPr>
                <w:t>Whole Grains</w:t>
              </w:r>
            </w:hyperlink>
          </w:p>
        </w:tc>
        <w:tc>
          <w:tcPr>
            <w:tcW w:w="437" w:type="pct"/>
            <w:tcBorders>
              <w:top w:val="nil"/>
              <w:left w:val="nil"/>
              <w:bottom w:val="single" w:sz="4" w:space="0" w:color="auto"/>
              <w:right w:val="single" w:sz="4" w:space="0" w:color="auto"/>
            </w:tcBorders>
            <w:shd w:val="clear" w:color="auto" w:fill="auto"/>
            <w:vAlign w:val="center"/>
            <w:hideMark/>
          </w:tcPr>
          <w:p w14:paraId="001D5D5A" w14:textId="77777777" w:rsidR="00894368" w:rsidRPr="000C2AB5" w:rsidRDefault="00894368" w:rsidP="0073754F">
            <w:pPr>
              <w:jc w:val="right"/>
              <w:rPr>
                <w:rFonts w:asciiTheme="minorHAnsi" w:hAnsiTheme="minorHAnsi" w:cstheme="minorHAnsi"/>
                <w:sz w:val="22"/>
                <w:szCs w:val="22"/>
              </w:rPr>
            </w:pPr>
            <w:r w:rsidRPr="000C2AB5">
              <w:rPr>
                <w:rFonts w:asciiTheme="minorHAnsi" w:hAnsiTheme="minorHAnsi" w:cstheme="minorHAnsi"/>
                <w:sz w:val="22"/>
                <w:szCs w:val="22"/>
              </w:rPr>
              <w:t>5</w:t>
            </w:r>
          </w:p>
        </w:tc>
        <w:tc>
          <w:tcPr>
            <w:tcW w:w="1651" w:type="pct"/>
            <w:tcBorders>
              <w:top w:val="nil"/>
              <w:left w:val="nil"/>
              <w:bottom w:val="single" w:sz="4" w:space="0" w:color="auto"/>
              <w:right w:val="single" w:sz="4" w:space="0" w:color="auto"/>
            </w:tcBorders>
            <w:shd w:val="clear" w:color="auto" w:fill="auto"/>
            <w:vAlign w:val="center"/>
            <w:hideMark/>
          </w:tcPr>
          <w:p w14:paraId="0192EC4A" w14:textId="77777777" w:rsidR="00894368" w:rsidRPr="000C2AB5" w:rsidRDefault="00894368" w:rsidP="0073754F">
            <w:pPr>
              <w:rPr>
                <w:rFonts w:asciiTheme="minorHAnsi" w:hAnsiTheme="minorHAnsi" w:cstheme="minorHAnsi"/>
                <w:sz w:val="22"/>
                <w:szCs w:val="22"/>
              </w:rPr>
            </w:pPr>
            <w:r w:rsidRPr="000C2AB5">
              <w:rPr>
                <w:rFonts w:asciiTheme="minorHAnsi" w:hAnsiTheme="minorHAnsi" w:cstheme="minorHAnsi"/>
                <w:sz w:val="22"/>
                <w:szCs w:val="22"/>
              </w:rPr>
              <w:t>≥1.5 oz equiv., per 1,000 kcal</w:t>
            </w:r>
          </w:p>
        </w:tc>
        <w:tc>
          <w:tcPr>
            <w:tcW w:w="1406" w:type="pct"/>
            <w:tcBorders>
              <w:top w:val="nil"/>
              <w:left w:val="nil"/>
              <w:bottom w:val="single" w:sz="4" w:space="0" w:color="auto"/>
              <w:right w:val="single" w:sz="4" w:space="0" w:color="auto"/>
            </w:tcBorders>
            <w:shd w:val="clear" w:color="auto" w:fill="auto"/>
            <w:vAlign w:val="center"/>
            <w:hideMark/>
          </w:tcPr>
          <w:p w14:paraId="7C7F74E6" w14:textId="77777777" w:rsidR="00894368" w:rsidRPr="000C2AB5" w:rsidRDefault="00894368" w:rsidP="0073754F">
            <w:pPr>
              <w:rPr>
                <w:rFonts w:asciiTheme="minorHAnsi" w:hAnsiTheme="minorHAnsi" w:cstheme="minorHAnsi"/>
                <w:sz w:val="22"/>
                <w:szCs w:val="22"/>
              </w:rPr>
            </w:pPr>
            <w:r w:rsidRPr="000C2AB5">
              <w:rPr>
                <w:rFonts w:asciiTheme="minorHAnsi" w:hAnsiTheme="minorHAnsi" w:cstheme="minorHAnsi"/>
                <w:sz w:val="22"/>
                <w:szCs w:val="22"/>
              </w:rPr>
              <w:t>No whole grains</w:t>
            </w:r>
          </w:p>
        </w:tc>
      </w:tr>
      <w:tr w:rsidR="000C24BF" w:rsidRPr="00FD777E" w14:paraId="2821F1EF" w14:textId="77777777" w:rsidTr="000C2AB5">
        <w:trPr>
          <w:trHeight w:val="255"/>
        </w:trPr>
        <w:tc>
          <w:tcPr>
            <w:tcW w:w="1505" w:type="pct"/>
            <w:tcBorders>
              <w:top w:val="nil"/>
              <w:left w:val="single" w:sz="4" w:space="0" w:color="auto"/>
              <w:bottom w:val="single" w:sz="4" w:space="0" w:color="auto"/>
              <w:right w:val="single" w:sz="4" w:space="0" w:color="auto"/>
            </w:tcBorders>
            <w:shd w:val="clear" w:color="auto" w:fill="auto"/>
            <w:hideMark/>
          </w:tcPr>
          <w:p w14:paraId="6ADBFF59" w14:textId="77777777" w:rsidR="00894368" w:rsidRPr="000C2AB5" w:rsidRDefault="00894368" w:rsidP="0073754F">
            <w:pPr>
              <w:rPr>
                <w:rFonts w:asciiTheme="minorHAnsi" w:hAnsiTheme="minorHAnsi" w:cstheme="minorHAnsi"/>
                <w:b/>
                <w:sz w:val="22"/>
                <w:szCs w:val="22"/>
                <w:vertAlign w:val="superscript"/>
              </w:rPr>
            </w:pPr>
            <w:r w:rsidRPr="000C2AB5">
              <w:rPr>
                <w:rFonts w:asciiTheme="minorHAnsi" w:hAnsiTheme="minorHAnsi" w:cstheme="minorHAnsi"/>
                <w:b/>
                <w:sz w:val="22"/>
                <w:szCs w:val="22"/>
              </w:rPr>
              <w:t>Milk</w:t>
            </w:r>
            <w:r w:rsidRPr="000C2AB5">
              <w:rPr>
                <w:rFonts w:asciiTheme="minorHAnsi" w:hAnsiTheme="minorHAnsi" w:cstheme="minorHAnsi"/>
                <w:b/>
                <w:sz w:val="22"/>
                <w:szCs w:val="22"/>
                <w:vertAlign w:val="superscript"/>
              </w:rPr>
              <w:t>3</w:t>
            </w:r>
          </w:p>
        </w:tc>
        <w:tc>
          <w:tcPr>
            <w:tcW w:w="437" w:type="pct"/>
            <w:tcBorders>
              <w:top w:val="nil"/>
              <w:left w:val="nil"/>
              <w:bottom w:val="single" w:sz="4" w:space="0" w:color="auto"/>
              <w:right w:val="single" w:sz="4" w:space="0" w:color="auto"/>
            </w:tcBorders>
            <w:shd w:val="clear" w:color="auto" w:fill="auto"/>
            <w:vAlign w:val="center"/>
            <w:hideMark/>
          </w:tcPr>
          <w:p w14:paraId="14DFE156" w14:textId="77777777" w:rsidR="00894368" w:rsidRPr="000C2AB5" w:rsidRDefault="00894368" w:rsidP="0073754F">
            <w:pPr>
              <w:jc w:val="right"/>
              <w:rPr>
                <w:rFonts w:asciiTheme="minorHAnsi" w:hAnsiTheme="minorHAnsi" w:cstheme="minorHAnsi"/>
                <w:sz w:val="22"/>
                <w:szCs w:val="22"/>
              </w:rPr>
            </w:pPr>
            <w:r w:rsidRPr="000C2AB5">
              <w:rPr>
                <w:rFonts w:asciiTheme="minorHAnsi" w:hAnsiTheme="minorHAnsi" w:cstheme="minorHAnsi"/>
                <w:sz w:val="22"/>
                <w:szCs w:val="22"/>
              </w:rPr>
              <w:t>10</w:t>
            </w:r>
          </w:p>
        </w:tc>
        <w:tc>
          <w:tcPr>
            <w:tcW w:w="1651" w:type="pct"/>
            <w:tcBorders>
              <w:top w:val="nil"/>
              <w:left w:val="nil"/>
              <w:bottom w:val="single" w:sz="4" w:space="0" w:color="auto"/>
              <w:right w:val="single" w:sz="4" w:space="0" w:color="auto"/>
            </w:tcBorders>
            <w:shd w:val="clear" w:color="auto" w:fill="auto"/>
            <w:vAlign w:val="center"/>
            <w:hideMark/>
          </w:tcPr>
          <w:p w14:paraId="6BD45836" w14:textId="77777777" w:rsidR="00894368" w:rsidRPr="000C2AB5" w:rsidRDefault="00894368" w:rsidP="0073754F">
            <w:pPr>
              <w:rPr>
                <w:rFonts w:asciiTheme="minorHAnsi" w:hAnsiTheme="minorHAnsi" w:cstheme="minorHAnsi"/>
                <w:sz w:val="22"/>
                <w:szCs w:val="22"/>
              </w:rPr>
            </w:pPr>
            <w:r w:rsidRPr="000C2AB5">
              <w:rPr>
                <w:rFonts w:asciiTheme="minorHAnsi" w:hAnsiTheme="minorHAnsi" w:cstheme="minorHAnsi"/>
                <w:sz w:val="22"/>
                <w:szCs w:val="22"/>
              </w:rPr>
              <w:t>≥1.3 c equiv., per 1,000 kcal</w:t>
            </w:r>
          </w:p>
        </w:tc>
        <w:tc>
          <w:tcPr>
            <w:tcW w:w="1406" w:type="pct"/>
            <w:tcBorders>
              <w:top w:val="nil"/>
              <w:left w:val="nil"/>
              <w:bottom w:val="single" w:sz="4" w:space="0" w:color="auto"/>
              <w:right w:val="single" w:sz="4" w:space="0" w:color="auto"/>
            </w:tcBorders>
            <w:shd w:val="clear" w:color="auto" w:fill="auto"/>
            <w:vAlign w:val="center"/>
            <w:hideMark/>
          </w:tcPr>
          <w:p w14:paraId="4C4903C1" w14:textId="77777777" w:rsidR="00894368" w:rsidRPr="000C2AB5" w:rsidRDefault="00894368" w:rsidP="0073754F">
            <w:pPr>
              <w:rPr>
                <w:rFonts w:asciiTheme="minorHAnsi" w:hAnsiTheme="minorHAnsi" w:cstheme="minorHAnsi"/>
                <w:sz w:val="22"/>
                <w:szCs w:val="22"/>
              </w:rPr>
            </w:pPr>
            <w:r w:rsidRPr="000C2AB5">
              <w:rPr>
                <w:rFonts w:asciiTheme="minorHAnsi" w:hAnsiTheme="minorHAnsi" w:cstheme="minorHAnsi"/>
                <w:sz w:val="22"/>
                <w:szCs w:val="22"/>
              </w:rPr>
              <w:t>No dairy</w:t>
            </w:r>
          </w:p>
        </w:tc>
      </w:tr>
      <w:tr w:rsidR="000C24BF" w:rsidRPr="00FD777E" w14:paraId="34A9E0B3" w14:textId="77777777" w:rsidTr="000C2AB5">
        <w:trPr>
          <w:trHeight w:val="255"/>
        </w:trPr>
        <w:tc>
          <w:tcPr>
            <w:tcW w:w="1505" w:type="pct"/>
            <w:tcBorders>
              <w:top w:val="nil"/>
              <w:left w:val="single" w:sz="4" w:space="0" w:color="auto"/>
              <w:bottom w:val="single" w:sz="4" w:space="0" w:color="auto"/>
              <w:right w:val="single" w:sz="4" w:space="0" w:color="auto"/>
            </w:tcBorders>
            <w:shd w:val="clear" w:color="auto" w:fill="auto"/>
            <w:hideMark/>
          </w:tcPr>
          <w:p w14:paraId="394B2A1A" w14:textId="77777777" w:rsidR="00894368" w:rsidRPr="000C2AB5" w:rsidRDefault="00894368" w:rsidP="0073754F">
            <w:pPr>
              <w:rPr>
                <w:rFonts w:asciiTheme="minorHAnsi" w:hAnsiTheme="minorHAnsi" w:cstheme="minorHAnsi"/>
                <w:b/>
                <w:sz w:val="22"/>
                <w:szCs w:val="22"/>
              </w:rPr>
            </w:pPr>
            <w:r w:rsidRPr="000C2AB5">
              <w:rPr>
                <w:rFonts w:asciiTheme="minorHAnsi" w:hAnsiTheme="minorHAnsi" w:cstheme="minorHAnsi"/>
                <w:b/>
                <w:sz w:val="22"/>
                <w:szCs w:val="22"/>
              </w:rPr>
              <w:t>Meat &amp; Beans</w:t>
            </w:r>
          </w:p>
        </w:tc>
        <w:tc>
          <w:tcPr>
            <w:tcW w:w="437" w:type="pct"/>
            <w:tcBorders>
              <w:top w:val="nil"/>
              <w:left w:val="nil"/>
              <w:bottom w:val="single" w:sz="4" w:space="0" w:color="auto"/>
              <w:right w:val="single" w:sz="4" w:space="0" w:color="auto"/>
            </w:tcBorders>
            <w:shd w:val="clear" w:color="auto" w:fill="auto"/>
            <w:vAlign w:val="center"/>
            <w:hideMark/>
          </w:tcPr>
          <w:p w14:paraId="139AFDD7" w14:textId="77777777" w:rsidR="00894368" w:rsidRPr="000C2AB5" w:rsidRDefault="00894368" w:rsidP="0073754F">
            <w:pPr>
              <w:jc w:val="right"/>
              <w:rPr>
                <w:rFonts w:asciiTheme="minorHAnsi" w:hAnsiTheme="minorHAnsi" w:cstheme="minorHAnsi"/>
                <w:sz w:val="22"/>
                <w:szCs w:val="22"/>
              </w:rPr>
            </w:pPr>
            <w:r w:rsidRPr="000C2AB5">
              <w:rPr>
                <w:rFonts w:asciiTheme="minorHAnsi" w:hAnsiTheme="minorHAnsi" w:cstheme="minorHAnsi"/>
                <w:sz w:val="22"/>
                <w:szCs w:val="22"/>
              </w:rPr>
              <w:t>10</w:t>
            </w:r>
          </w:p>
        </w:tc>
        <w:tc>
          <w:tcPr>
            <w:tcW w:w="1651" w:type="pct"/>
            <w:tcBorders>
              <w:top w:val="nil"/>
              <w:left w:val="nil"/>
              <w:bottom w:val="single" w:sz="4" w:space="0" w:color="auto"/>
              <w:right w:val="single" w:sz="4" w:space="0" w:color="auto"/>
            </w:tcBorders>
            <w:shd w:val="clear" w:color="auto" w:fill="auto"/>
            <w:vAlign w:val="center"/>
            <w:hideMark/>
          </w:tcPr>
          <w:p w14:paraId="3C08E524" w14:textId="77777777" w:rsidR="00894368" w:rsidRPr="000C2AB5" w:rsidRDefault="00894368" w:rsidP="0073754F">
            <w:pPr>
              <w:rPr>
                <w:rFonts w:asciiTheme="minorHAnsi" w:hAnsiTheme="minorHAnsi" w:cstheme="minorHAnsi"/>
                <w:sz w:val="22"/>
                <w:szCs w:val="22"/>
              </w:rPr>
            </w:pPr>
            <w:r w:rsidRPr="000C2AB5">
              <w:rPr>
                <w:rFonts w:asciiTheme="minorHAnsi" w:hAnsiTheme="minorHAnsi" w:cstheme="minorHAnsi"/>
                <w:sz w:val="22"/>
                <w:szCs w:val="22"/>
              </w:rPr>
              <w:t>≥2.5 oz equiv., per 1,000 kcal</w:t>
            </w:r>
          </w:p>
        </w:tc>
        <w:tc>
          <w:tcPr>
            <w:tcW w:w="1406" w:type="pct"/>
            <w:tcBorders>
              <w:top w:val="nil"/>
              <w:left w:val="nil"/>
              <w:bottom w:val="single" w:sz="4" w:space="0" w:color="auto"/>
              <w:right w:val="single" w:sz="4" w:space="0" w:color="auto"/>
            </w:tcBorders>
            <w:shd w:val="clear" w:color="auto" w:fill="auto"/>
            <w:vAlign w:val="center"/>
            <w:hideMark/>
          </w:tcPr>
          <w:p w14:paraId="3C4B6D38" w14:textId="77777777" w:rsidR="00894368" w:rsidRPr="000C2AB5" w:rsidRDefault="00894368" w:rsidP="0073754F">
            <w:pPr>
              <w:rPr>
                <w:rFonts w:asciiTheme="minorHAnsi" w:hAnsiTheme="minorHAnsi" w:cstheme="minorHAnsi"/>
                <w:sz w:val="22"/>
                <w:szCs w:val="22"/>
              </w:rPr>
            </w:pPr>
            <w:r w:rsidRPr="000C2AB5">
              <w:rPr>
                <w:rFonts w:asciiTheme="minorHAnsi" w:hAnsiTheme="minorHAnsi" w:cstheme="minorHAnsi"/>
                <w:sz w:val="22"/>
                <w:szCs w:val="22"/>
              </w:rPr>
              <w:t>No meat or beans</w:t>
            </w:r>
          </w:p>
        </w:tc>
      </w:tr>
      <w:tr w:rsidR="000C24BF" w:rsidRPr="00FD777E" w14:paraId="744BE0A2" w14:textId="77777777" w:rsidTr="000C2AB5">
        <w:trPr>
          <w:trHeight w:val="255"/>
        </w:trPr>
        <w:tc>
          <w:tcPr>
            <w:tcW w:w="1505" w:type="pct"/>
            <w:tcBorders>
              <w:top w:val="nil"/>
              <w:left w:val="single" w:sz="4" w:space="0" w:color="auto"/>
              <w:bottom w:val="single" w:sz="4" w:space="0" w:color="auto"/>
              <w:right w:val="single" w:sz="4" w:space="0" w:color="auto"/>
            </w:tcBorders>
            <w:shd w:val="clear" w:color="auto" w:fill="auto"/>
            <w:hideMark/>
          </w:tcPr>
          <w:p w14:paraId="741E0752" w14:textId="77777777" w:rsidR="00894368" w:rsidRPr="000C2AB5" w:rsidRDefault="00894368" w:rsidP="0073754F">
            <w:pPr>
              <w:rPr>
                <w:rFonts w:asciiTheme="minorHAnsi" w:hAnsiTheme="minorHAnsi" w:cstheme="minorHAnsi"/>
                <w:b/>
                <w:sz w:val="22"/>
                <w:szCs w:val="22"/>
                <w:vertAlign w:val="superscript"/>
              </w:rPr>
            </w:pPr>
            <w:r w:rsidRPr="000C2AB5">
              <w:rPr>
                <w:rFonts w:asciiTheme="minorHAnsi" w:hAnsiTheme="minorHAnsi" w:cstheme="minorHAnsi"/>
                <w:b/>
                <w:sz w:val="22"/>
                <w:szCs w:val="22"/>
              </w:rPr>
              <w:t>Oils</w:t>
            </w:r>
            <w:r w:rsidRPr="000C2AB5">
              <w:rPr>
                <w:rFonts w:asciiTheme="minorHAnsi" w:hAnsiTheme="minorHAnsi" w:cstheme="minorHAnsi"/>
                <w:b/>
                <w:sz w:val="22"/>
                <w:szCs w:val="22"/>
                <w:vertAlign w:val="superscript"/>
              </w:rPr>
              <w:t>4</w:t>
            </w:r>
          </w:p>
        </w:tc>
        <w:tc>
          <w:tcPr>
            <w:tcW w:w="437" w:type="pct"/>
            <w:tcBorders>
              <w:top w:val="nil"/>
              <w:left w:val="nil"/>
              <w:bottom w:val="single" w:sz="4" w:space="0" w:color="auto"/>
              <w:right w:val="single" w:sz="4" w:space="0" w:color="auto"/>
            </w:tcBorders>
            <w:shd w:val="clear" w:color="auto" w:fill="auto"/>
            <w:vAlign w:val="center"/>
            <w:hideMark/>
          </w:tcPr>
          <w:p w14:paraId="3F0BBBE4" w14:textId="77777777" w:rsidR="00894368" w:rsidRPr="000C2AB5" w:rsidRDefault="00894368" w:rsidP="0073754F">
            <w:pPr>
              <w:jc w:val="right"/>
              <w:rPr>
                <w:rFonts w:asciiTheme="minorHAnsi" w:hAnsiTheme="minorHAnsi" w:cstheme="minorHAnsi"/>
                <w:sz w:val="22"/>
                <w:szCs w:val="22"/>
              </w:rPr>
            </w:pPr>
            <w:r w:rsidRPr="000C2AB5">
              <w:rPr>
                <w:rFonts w:asciiTheme="minorHAnsi" w:hAnsiTheme="minorHAnsi" w:cstheme="minorHAnsi"/>
                <w:sz w:val="22"/>
                <w:szCs w:val="22"/>
              </w:rPr>
              <w:t>10</w:t>
            </w:r>
          </w:p>
        </w:tc>
        <w:tc>
          <w:tcPr>
            <w:tcW w:w="1651" w:type="pct"/>
            <w:tcBorders>
              <w:top w:val="nil"/>
              <w:left w:val="nil"/>
              <w:bottom w:val="single" w:sz="4" w:space="0" w:color="auto"/>
              <w:right w:val="single" w:sz="4" w:space="0" w:color="auto"/>
            </w:tcBorders>
            <w:shd w:val="clear" w:color="auto" w:fill="auto"/>
            <w:vAlign w:val="center"/>
            <w:hideMark/>
          </w:tcPr>
          <w:p w14:paraId="4033F145" w14:textId="77777777" w:rsidR="00894368" w:rsidRPr="000C2AB5" w:rsidRDefault="00894368" w:rsidP="0073754F">
            <w:pPr>
              <w:rPr>
                <w:rFonts w:asciiTheme="minorHAnsi" w:hAnsiTheme="minorHAnsi" w:cstheme="minorHAnsi"/>
                <w:sz w:val="22"/>
                <w:szCs w:val="22"/>
              </w:rPr>
            </w:pPr>
            <w:r w:rsidRPr="000C2AB5">
              <w:rPr>
                <w:rFonts w:asciiTheme="minorHAnsi" w:hAnsiTheme="minorHAnsi" w:cstheme="minorHAnsi"/>
                <w:sz w:val="22"/>
                <w:szCs w:val="22"/>
              </w:rPr>
              <w:t>≥12 grams, per 1,000 kcal</w:t>
            </w:r>
          </w:p>
        </w:tc>
        <w:tc>
          <w:tcPr>
            <w:tcW w:w="1406" w:type="pct"/>
            <w:tcBorders>
              <w:top w:val="nil"/>
              <w:left w:val="nil"/>
              <w:bottom w:val="single" w:sz="4" w:space="0" w:color="auto"/>
              <w:right w:val="single" w:sz="4" w:space="0" w:color="auto"/>
            </w:tcBorders>
            <w:shd w:val="clear" w:color="auto" w:fill="auto"/>
            <w:vAlign w:val="center"/>
            <w:hideMark/>
          </w:tcPr>
          <w:p w14:paraId="23BBBCEF" w14:textId="77777777" w:rsidR="00894368" w:rsidRPr="000C2AB5" w:rsidRDefault="00894368" w:rsidP="0073754F">
            <w:pPr>
              <w:rPr>
                <w:rFonts w:asciiTheme="minorHAnsi" w:hAnsiTheme="minorHAnsi" w:cstheme="minorHAnsi"/>
                <w:sz w:val="22"/>
                <w:szCs w:val="22"/>
              </w:rPr>
            </w:pPr>
            <w:r w:rsidRPr="000C2AB5">
              <w:rPr>
                <w:rFonts w:asciiTheme="minorHAnsi" w:hAnsiTheme="minorHAnsi" w:cstheme="minorHAnsi"/>
                <w:sz w:val="22"/>
                <w:szCs w:val="22"/>
              </w:rPr>
              <w:t>No Oil</w:t>
            </w:r>
          </w:p>
        </w:tc>
      </w:tr>
      <w:tr w:rsidR="00894368" w:rsidRPr="00FD777E" w14:paraId="708D1E7E" w14:textId="77777777" w:rsidTr="000C2AB5">
        <w:trPr>
          <w:trHeight w:val="255"/>
        </w:trPr>
        <w:tc>
          <w:tcPr>
            <w:tcW w:w="5000" w:type="pct"/>
            <w:gridSpan w:val="4"/>
            <w:tcBorders>
              <w:top w:val="nil"/>
              <w:left w:val="single" w:sz="4" w:space="0" w:color="auto"/>
              <w:bottom w:val="single" w:sz="4" w:space="0" w:color="auto"/>
              <w:right w:val="single" w:sz="4" w:space="0" w:color="auto"/>
            </w:tcBorders>
            <w:shd w:val="clear" w:color="auto" w:fill="D0CECE"/>
          </w:tcPr>
          <w:p w14:paraId="1DF58F74" w14:textId="77777777" w:rsidR="00894368" w:rsidRPr="000C2AB5" w:rsidRDefault="00894368" w:rsidP="0073754F">
            <w:pPr>
              <w:rPr>
                <w:rFonts w:asciiTheme="minorHAnsi" w:hAnsiTheme="minorHAnsi" w:cstheme="minorHAnsi"/>
                <w:b/>
                <w:sz w:val="22"/>
                <w:szCs w:val="22"/>
              </w:rPr>
            </w:pPr>
            <w:r w:rsidRPr="000C2AB5">
              <w:rPr>
                <w:rFonts w:asciiTheme="minorHAnsi" w:hAnsiTheme="minorHAnsi" w:cstheme="minorHAnsi"/>
                <w:b/>
                <w:sz w:val="22"/>
                <w:szCs w:val="22"/>
              </w:rPr>
              <w:t>Moderation:</w:t>
            </w:r>
          </w:p>
        </w:tc>
      </w:tr>
      <w:tr w:rsidR="000C24BF" w:rsidRPr="00FD777E" w14:paraId="25285268" w14:textId="77777777" w:rsidTr="000C2AB5">
        <w:trPr>
          <w:trHeight w:val="255"/>
        </w:trPr>
        <w:tc>
          <w:tcPr>
            <w:tcW w:w="1505" w:type="pct"/>
            <w:tcBorders>
              <w:top w:val="nil"/>
              <w:left w:val="single" w:sz="4" w:space="0" w:color="auto"/>
              <w:bottom w:val="single" w:sz="4" w:space="0" w:color="auto"/>
              <w:right w:val="single" w:sz="4" w:space="0" w:color="auto"/>
            </w:tcBorders>
            <w:shd w:val="clear" w:color="auto" w:fill="auto"/>
            <w:hideMark/>
          </w:tcPr>
          <w:p w14:paraId="70D7C14E" w14:textId="77777777" w:rsidR="00894368" w:rsidRPr="000C2AB5" w:rsidRDefault="00894368" w:rsidP="0073754F">
            <w:pPr>
              <w:rPr>
                <w:rFonts w:asciiTheme="minorHAnsi" w:hAnsiTheme="minorHAnsi" w:cstheme="minorHAnsi"/>
                <w:b/>
                <w:sz w:val="22"/>
                <w:szCs w:val="22"/>
              </w:rPr>
            </w:pPr>
            <w:r w:rsidRPr="000C2AB5">
              <w:rPr>
                <w:rFonts w:asciiTheme="minorHAnsi" w:hAnsiTheme="minorHAnsi" w:cstheme="minorHAnsi"/>
                <w:b/>
                <w:sz w:val="22"/>
                <w:szCs w:val="22"/>
              </w:rPr>
              <w:t>Saturated Fats</w:t>
            </w:r>
          </w:p>
        </w:tc>
        <w:tc>
          <w:tcPr>
            <w:tcW w:w="437" w:type="pct"/>
            <w:tcBorders>
              <w:top w:val="nil"/>
              <w:left w:val="nil"/>
              <w:bottom w:val="single" w:sz="4" w:space="0" w:color="auto"/>
              <w:right w:val="single" w:sz="4" w:space="0" w:color="auto"/>
            </w:tcBorders>
            <w:shd w:val="clear" w:color="auto" w:fill="auto"/>
            <w:vAlign w:val="center"/>
            <w:hideMark/>
          </w:tcPr>
          <w:p w14:paraId="201FBF27" w14:textId="77777777" w:rsidR="00894368" w:rsidRPr="000C2AB5" w:rsidRDefault="00894368" w:rsidP="0073754F">
            <w:pPr>
              <w:jc w:val="right"/>
              <w:rPr>
                <w:rFonts w:asciiTheme="minorHAnsi" w:hAnsiTheme="minorHAnsi" w:cstheme="minorHAnsi"/>
                <w:sz w:val="22"/>
                <w:szCs w:val="22"/>
              </w:rPr>
            </w:pPr>
            <w:r w:rsidRPr="000C2AB5">
              <w:rPr>
                <w:rFonts w:asciiTheme="minorHAnsi" w:hAnsiTheme="minorHAnsi" w:cstheme="minorHAnsi"/>
                <w:sz w:val="22"/>
                <w:szCs w:val="22"/>
              </w:rPr>
              <w:t>10</w:t>
            </w:r>
          </w:p>
        </w:tc>
        <w:tc>
          <w:tcPr>
            <w:tcW w:w="1651" w:type="pct"/>
            <w:tcBorders>
              <w:top w:val="nil"/>
              <w:left w:val="nil"/>
              <w:bottom w:val="single" w:sz="4" w:space="0" w:color="auto"/>
              <w:right w:val="single" w:sz="4" w:space="0" w:color="auto"/>
            </w:tcBorders>
            <w:shd w:val="clear" w:color="auto" w:fill="auto"/>
            <w:vAlign w:val="center"/>
            <w:hideMark/>
          </w:tcPr>
          <w:p w14:paraId="7CF511B5" w14:textId="77777777" w:rsidR="00894368" w:rsidRPr="000C2AB5" w:rsidRDefault="00894368" w:rsidP="0073754F">
            <w:pPr>
              <w:rPr>
                <w:rFonts w:asciiTheme="minorHAnsi" w:hAnsiTheme="minorHAnsi" w:cstheme="minorHAnsi"/>
                <w:sz w:val="22"/>
                <w:szCs w:val="22"/>
              </w:rPr>
            </w:pPr>
            <w:r w:rsidRPr="000C2AB5">
              <w:rPr>
                <w:rFonts w:asciiTheme="minorHAnsi" w:hAnsiTheme="minorHAnsi" w:cstheme="minorHAnsi"/>
                <w:sz w:val="22"/>
                <w:szCs w:val="22"/>
              </w:rPr>
              <w:t xml:space="preserve">≤7% of energy </w:t>
            </w:r>
          </w:p>
        </w:tc>
        <w:tc>
          <w:tcPr>
            <w:tcW w:w="1406" w:type="pct"/>
            <w:tcBorders>
              <w:top w:val="nil"/>
              <w:left w:val="nil"/>
              <w:bottom w:val="single" w:sz="4" w:space="0" w:color="auto"/>
              <w:right w:val="single" w:sz="4" w:space="0" w:color="auto"/>
            </w:tcBorders>
            <w:shd w:val="clear" w:color="auto" w:fill="auto"/>
            <w:vAlign w:val="center"/>
            <w:hideMark/>
          </w:tcPr>
          <w:p w14:paraId="60B54516" w14:textId="77777777" w:rsidR="00894368" w:rsidRPr="000C2AB5" w:rsidRDefault="00894368" w:rsidP="0073754F">
            <w:pPr>
              <w:rPr>
                <w:rFonts w:asciiTheme="minorHAnsi" w:hAnsiTheme="minorHAnsi" w:cstheme="minorHAnsi"/>
                <w:sz w:val="22"/>
                <w:szCs w:val="22"/>
              </w:rPr>
            </w:pPr>
            <w:r w:rsidRPr="000C2AB5">
              <w:rPr>
                <w:rFonts w:asciiTheme="minorHAnsi" w:hAnsiTheme="minorHAnsi" w:cstheme="minorHAnsi"/>
                <w:sz w:val="22"/>
                <w:szCs w:val="22"/>
              </w:rPr>
              <w:t>≥15% of energy</w:t>
            </w:r>
          </w:p>
        </w:tc>
      </w:tr>
      <w:tr w:rsidR="000C24BF" w:rsidRPr="00FD777E" w14:paraId="38A151C4" w14:textId="77777777" w:rsidTr="000C2AB5">
        <w:trPr>
          <w:trHeight w:val="255"/>
        </w:trPr>
        <w:tc>
          <w:tcPr>
            <w:tcW w:w="1505" w:type="pct"/>
            <w:tcBorders>
              <w:top w:val="nil"/>
              <w:left w:val="single" w:sz="4" w:space="0" w:color="auto"/>
              <w:bottom w:val="single" w:sz="4" w:space="0" w:color="auto"/>
              <w:right w:val="single" w:sz="4" w:space="0" w:color="auto"/>
            </w:tcBorders>
            <w:shd w:val="clear" w:color="auto" w:fill="auto"/>
            <w:hideMark/>
          </w:tcPr>
          <w:p w14:paraId="16EE2B76" w14:textId="77777777" w:rsidR="00894368" w:rsidRPr="000C2AB5" w:rsidRDefault="00894368" w:rsidP="0073754F">
            <w:pPr>
              <w:rPr>
                <w:rFonts w:asciiTheme="minorHAnsi" w:hAnsiTheme="minorHAnsi" w:cstheme="minorHAnsi"/>
                <w:b/>
                <w:sz w:val="22"/>
                <w:szCs w:val="22"/>
              </w:rPr>
            </w:pPr>
            <w:r w:rsidRPr="000C2AB5">
              <w:rPr>
                <w:rFonts w:asciiTheme="minorHAnsi" w:hAnsiTheme="minorHAnsi" w:cstheme="minorHAnsi"/>
                <w:b/>
                <w:sz w:val="22"/>
                <w:szCs w:val="22"/>
              </w:rPr>
              <w:t>Sodium</w:t>
            </w:r>
          </w:p>
        </w:tc>
        <w:tc>
          <w:tcPr>
            <w:tcW w:w="437" w:type="pct"/>
            <w:tcBorders>
              <w:top w:val="nil"/>
              <w:left w:val="nil"/>
              <w:bottom w:val="single" w:sz="4" w:space="0" w:color="auto"/>
              <w:right w:val="single" w:sz="4" w:space="0" w:color="auto"/>
            </w:tcBorders>
            <w:shd w:val="clear" w:color="auto" w:fill="auto"/>
            <w:vAlign w:val="center"/>
            <w:hideMark/>
          </w:tcPr>
          <w:p w14:paraId="4A0612E0" w14:textId="77777777" w:rsidR="00894368" w:rsidRPr="000C2AB5" w:rsidRDefault="00894368" w:rsidP="0073754F">
            <w:pPr>
              <w:jc w:val="right"/>
              <w:rPr>
                <w:rFonts w:asciiTheme="minorHAnsi" w:hAnsiTheme="minorHAnsi" w:cstheme="minorHAnsi"/>
                <w:sz w:val="22"/>
                <w:szCs w:val="22"/>
              </w:rPr>
            </w:pPr>
            <w:r w:rsidRPr="000C2AB5">
              <w:rPr>
                <w:rFonts w:asciiTheme="minorHAnsi" w:hAnsiTheme="minorHAnsi" w:cstheme="minorHAnsi"/>
                <w:sz w:val="22"/>
                <w:szCs w:val="22"/>
              </w:rPr>
              <w:t>10</w:t>
            </w:r>
          </w:p>
        </w:tc>
        <w:tc>
          <w:tcPr>
            <w:tcW w:w="1651" w:type="pct"/>
            <w:tcBorders>
              <w:top w:val="nil"/>
              <w:left w:val="nil"/>
              <w:bottom w:val="single" w:sz="4" w:space="0" w:color="auto"/>
              <w:right w:val="single" w:sz="4" w:space="0" w:color="auto"/>
            </w:tcBorders>
            <w:shd w:val="clear" w:color="auto" w:fill="auto"/>
            <w:vAlign w:val="center"/>
            <w:hideMark/>
          </w:tcPr>
          <w:p w14:paraId="660F0060" w14:textId="77777777" w:rsidR="00894368" w:rsidRPr="000C2AB5" w:rsidRDefault="00894368" w:rsidP="0073754F">
            <w:pPr>
              <w:rPr>
                <w:rFonts w:asciiTheme="minorHAnsi" w:hAnsiTheme="minorHAnsi" w:cstheme="minorHAnsi"/>
                <w:sz w:val="22"/>
                <w:szCs w:val="22"/>
                <w:u w:val="single"/>
              </w:rPr>
            </w:pPr>
            <w:r w:rsidRPr="000C2AB5">
              <w:rPr>
                <w:rFonts w:asciiTheme="minorHAnsi" w:hAnsiTheme="minorHAnsi" w:cstheme="minorHAnsi"/>
                <w:sz w:val="22"/>
                <w:szCs w:val="22"/>
              </w:rPr>
              <w:t>≤0.7 gram, per 1,000 kcal</w:t>
            </w:r>
          </w:p>
        </w:tc>
        <w:tc>
          <w:tcPr>
            <w:tcW w:w="1406" w:type="pct"/>
            <w:tcBorders>
              <w:top w:val="nil"/>
              <w:left w:val="nil"/>
              <w:bottom w:val="single" w:sz="4" w:space="0" w:color="auto"/>
              <w:right w:val="single" w:sz="4" w:space="0" w:color="auto"/>
            </w:tcBorders>
            <w:shd w:val="clear" w:color="auto" w:fill="auto"/>
            <w:vAlign w:val="center"/>
            <w:hideMark/>
          </w:tcPr>
          <w:p w14:paraId="688E5D61" w14:textId="77777777" w:rsidR="00894368" w:rsidRPr="000C2AB5" w:rsidRDefault="00894368" w:rsidP="0073754F">
            <w:pPr>
              <w:rPr>
                <w:rFonts w:asciiTheme="minorHAnsi" w:hAnsiTheme="minorHAnsi" w:cstheme="minorHAnsi"/>
                <w:sz w:val="22"/>
                <w:szCs w:val="22"/>
              </w:rPr>
            </w:pPr>
            <w:r w:rsidRPr="000C2AB5">
              <w:rPr>
                <w:rFonts w:asciiTheme="minorHAnsi" w:hAnsiTheme="minorHAnsi" w:cstheme="minorHAnsi"/>
                <w:sz w:val="22"/>
                <w:szCs w:val="22"/>
              </w:rPr>
              <w:t>≥2.0 grams per 1,000 kcal</w:t>
            </w:r>
          </w:p>
        </w:tc>
      </w:tr>
      <w:tr w:rsidR="000C24BF" w:rsidRPr="00FD777E" w14:paraId="7175E975" w14:textId="77777777" w:rsidTr="000C2AB5">
        <w:trPr>
          <w:trHeight w:val="705"/>
        </w:trPr>
        <w:tc>
          <w:tcPr>
            <w:tcW w:w="1505" w:type="pct"/>
            <w:tcBorders>
              <w:top w:val="nil"/>
              <w:left w:val="single" w:sz="4" w:space="0" w:color="auto"/>
              <w:bottom w:val="single" w:sz="4" w:space="0" w:color="auto"/>
              <w:right w:val="single" w:sz="4" w:space="0" w:color="auto"/>
            </w:tcBorders>
            <w:shd w:val="clear" w:color="auto" w:fill="auto"/>
            <w:hideMark/>
          </w:tcPr>
          <w:p w14:paraId="1FCAABE4" w14:textId="77777777" w:rsidR="00894368" w:rsidRPr="000C2AB5" w:rsidRDefault="00894368" w:rsidP="0073754F">
            <w:pPr>
              <w:rPr>
                <w:rFonts w:asciiTheme="minorHAnsi" w:hAnsiTheme="minorHAnsi" w:cstheme="minorHAnsi"/>
                <w:b/>
                <w:sz w:val="22"/>
                <w:szCs w:val="22"/>
              </w:rPr>
            </w:pPr>
            <w:r w:rsidRPr="000C2AB5">
              <w:rPr>
                <w:rFonts w:asciiTheme="minorHAnsi" w:hAnsiTheme="minorHAnsi" w:cstheme="minorHAnsi"/>
                <w:b/>
                <w:sz w:val="22"/>
                <w:szCs w:val="22"/>
              </w:rPr>
              <w:t>Calories from Solid Fats, Alcoholic beverages, and Added Sugar (S0FAAS)</w:t>
            </w:r>
          </w:p>
        </w:tc>
        <w:tc>
          <w:tcPr>
            <w:tcW w:w="437" w:type="pct"/>
            <w:tcBorders>
              <w:top w:val="nil"/>
              <w:left w:val="nil"/>
              <w:bottom w:val="single" w:sz="4" w:space="0" w:color="auto"/>
              <w:right w:val="single" w:sz="4" w:space="0" w:color="auto"/>
            </w:tcBorders>
            <w:shd w:val="clear" w:color="auto" w:fill="auto"/>
            <w:vAlign w:val="center"/>
            <w:hideMark/>
          </w:tcPr>
          <w:p w14:paraId="3D30FB95" w14:textId="77777777" w:rsidR="00894368" w:rsidRPr="000C2AB5" w:rsidRDefault="00894368" w:rsidP="0073754F">
            <w:pPr>
              <w:jc w:val="right"/>
              <w:rPr>
                <w:rFonts w:asciiTheme="minorHAnsi" w:hAnsiTheme="minorHAnsi" w:cstheme="minorHAnsi"/>
                <w:sz w:val="22"/>
                <w:szCs w:val="22"/>
              </w:rPr>
            </w:pPr>
            <w:r w:rsidRPr="000C2AB5">
              <w:rPr>
                <w:rFonts w:asciiTheme="minorHAnsi" w:hAnsiTheme="minorHAnsi" w:cstheme="minorHAnsi"/>
                <w:sz w:val="22"/>
                <w:szCs w:val="22"/>
              </w:rPr>
              <w:t>20</w:t>
            </w:r>
          </w:p>
        </w:tc>
        <w:tc>
          <w:tcPr>
            <w:tcW w:w="1651" w:type="pct"/>
            <w:tcBorders>
              <w:top w:val="nil"/>
              <w:left w:val="nil"/>
              <w:bottom w:val="single" w:sz="4" w:space="0" w:color="auto"/>
              <w:right w:val="single" w:sz="4" w:space="0" w:color="auto"/>
            </w:tcBorders>
            <w:shd w:val="clear" w:color="auto" w:fill="auto"/>
            <w:vAlign w:val="center"/>
            <w:hideMark/>
          </w:tcPr>
          <w:p w14:paraId="1B304DFC" w14:textId="77777777" w:rsidR="00894368" w:rsidRPr="000C2AB5" w:rsidRDefault="00894368" w:rsidP="0073754F">
            <w:pPr>
              <w:rPr>
                <w:rFonts w:asciiTheme="minorHAnsi" w:hAnsiTheme="minorHAnsi" w:cstheme="minorHAnsi"/>
                <w:sz w:val="22"/>
                <w:szCs w:val="22"/>
              </w:rPr>
            </w:pPr>
            <w:r w:rsidRPr="000C2AB5">
              <w:rPr>
                <w:rFonts w:asciiTheme="minorHAnsi" w:hAnsiTheme="minorHAnsi" w:cstheme="minorHAnsi"/>
                <w:sz w:val="22"/>
                <w:szCs w:val="22"/>
              </w:rPr>
              <w:t>≤20% of energy, per 1,000 kcal</w:t>
            </w:r>
          </w:p>
        </w:tc>
        <w:tc>
          <w:tcPr>
            <w:tcW w:w="1406" w:type="pct"/>
            <w:tcBorders>
              <w:top w:val="nil"/>
              <w:left w:val="nil"/>
              <w:bottom w:val="single" w:sz="4" w:space="0" w:color="auto"/>
              <w:right w:val="single" w:sz="4" w:space="0" w:color="auto"/>
            </w:tcBorders>
            <w:shd w:val="clear" w:color="auto" w:fill="auto"/>
            <w:vAlign w:val="center"/>
            <w:hideMark/>
          </w:tcPr>
          <w:p w14:paraId="272C81A2" w14:textId="77777777" w:rsidR="00894368" w:rsidRPr="000C2AB5" w:rsidRDefault="00894368" w:rsidP="0073754F">
            <w:pPr>
              <w:rPr>
                <w:rFonts w:asciiTheme="minorHAnsi" w:hAnsiTheme="minorHAnsi" w:cstheme="minorHAnsi"/>
                <w:sz w:val="22"/>
                <w:szCs w:val="22"/>
              </w:rPr>
            </w:pPr>
            <w:r w:rsidRPr="000C2AB5">
              <w:rPr>
                <w:rFonts w:asciiTheme="minorHAnsi" w:hAnsiTheme="minorHAnsi" w:cstheme="minorHAnsi"/>
                <w:sz w:val="22"/>
                <w:szCs w:val="22"/>
              </w:rPr>
              <w:t>≥ 50% of energy</w:t>
            </w:r>
          </w:p>
        </w:tc>
      </w:tr>
    </w:tbl>
    <w:p w14:paraId="44C68303" w14:textId="77777777" w:rsidR="00D56D41" w:rsidRPr="00DF3707" w:rsidRDefault="00D56D41" w:rsidP="00D56D41">
      <w:pPr>
        <w:ind w:left="180" w:hanging="180"/>
        <w:rPr>
          <w:rFonts w:ascii="Calibri" w:hAnsi="Calibri" w:cs="Calibri"/>
          <w:sz w:val="18"/>
          <w:szCs w:val="18"/>
        </w:rPr>
      </w:pPr>
      <w:r>
        <w:rPr>
          <w:rFonts w:ascii="Calibri" w:hAnsi="Calibri" w:cs="Calibri"/>
          <w:sz w:val="18"/>
          <w:szCs w:val="18"/>
        </w:rPr>
        <w:t xml:space="preserve">1: </w:t>
      </w:r>
      <w:r w:rsidRPr="00DF3707">
        <w:rPr>
          <w:rFonts w:ascii="Calibri" w:hAnsi="Calibri" w:cs="Calibri"/>
          <w:sz w:val="18"/>
          <w:szCs w:val="18"/>
        </w:rPr>
        <w:t xml:space="preserve">Intakes between the minimum and maximum levels are scored proportionately, except for Saturated Fat and Sodium </w:t>
      </w:r>
    </w:p>
    <w:p w14:paraId="0E9CE50E" w14:textId="77777777" w:rsidR="00D56D41" w:rsidRPr="00DF3707" w:rsidRDefault="00D56D41" w:rsidP="00D56D41">
      <w:pPr>
        <w:ind w:left="180" w:hanging="180"/>
        <w:rPr>
          <w:rFonts w:ascii="Calibri" w:hAnsi="Calibri" w:cs="Calibri"/>
          <w:sz w:val="18"/>
          <w:szCs w:val="18"/>
        </w:rPr>
      </w:pPr>
      <w:r>
        <w:rPr>
          <w:rFonts w:ascii="Calibri" w:hAnsi="Calibri" w:cs="Calibri"/>
          <w:sz w:val="18"/>
          <w:szCs w:val="18"/>
        </w:rPr>
        <w:t xml:space="preserve">2: </w:t>
      </w:r>
      <w:r w:rsidRPr="00DF3707">
        <w:rPr>
          <w:rFonts w:ascii="Calibri" w:hAnsi="Calibri" w:cs="Calibri"/>
          <w:sz w:val="18"/>
          <w:szCs w:val="18"/>
        </w:rPr>
        <w:t xml:space="preserve">Legumes counted as vegetables only after Meat and Beans standard is met. </w:t>
      </w:r>
    </w:p>
    <w:p w14:paraId="340C1132" w14:textId="77777777" w:rsidR="00D56D41" w:rsidRPr="00DF3707" w:rsidRDefault="00D56D41" w:rsidP="00D56D41">
      <w:pPr>
        <w:ind w:left="180" w:hanging="180"/>
        <w:rPr>
          <w:rFonts w:ascii="Calibri" w:hAnsi="Calibri" w:cs="Calibri"/>
          <w:sz w:val="18"/>
          <w:szCs w:val="18"/>
        </w:rPr>
      </w:pPr>
      <w:r>
        <w:rPr>
          <w:rFonts w:ascii="Calibri" w:hAnsi="Calibri" w:cs="Calibri"/>
          <w:sz w:val="18"/>
          <w:szCs w:val="18"/>
        </w:rPr>
        <w:t xml:space="preserve">3: </w:t>
      </w:r>
      <w:r w:rsidRPr="00DF3707">
        <w:rPr>
          <w:rFonts w:ascii="Calibri" w:hAnsi="Calibri" w:cs="Calibri"/>
          <w:sz w:val="18"/>
          <w:szCs w:val="18"/>
        </w:rPr>
        <w:t xml:space="preserve">Includes all milk products, such as fluid milk, yogurt, and cheese, and soy beverages. </w:t>
      </w:r>
    </w:p>
    <w:p w14:paraId="4DFC6D1A" w14:textId="77777777" w:rsidR="00D56D41" w:rsidRDefault="00D56D41" w:rsidP="00D56D41">
      <w:pPr>
        <w:ind w:left="180" w:hanging="180"/>
        <w:rPr>
          <w:rFonts w:ascii="Calibri" w:hAnsi="Calibri" w:cs="Calibri"/>
          <w:sz w:val="18"/>
          <w:szCs w:val="18"/>
        </w:rPr>
      </w:pPr>
      <w:r>
        <w:rPr>
          <w:rFonts w:ascii="Calibri" w:hAnsi="Calibri" w:cs="Calibri"/>
          <w:sz w:val="18"/>
          <w:szCs w:val="18"/>
        </w:rPr>
        <w:t xml:space="preserve">4: </w:t>
      </w:r>
      <w:r w:rsidRPr="00DF3707">
        <w:rPr>
          <w:rFonts w:ascii="Calibri" w:hAnsi="Calibri" w:cs="Calibri"/>
          <w:sz w:val="18"/>
          <w:szCs w:val="18"/>
        </w:rPr>
        <w:t>Includes nonhydrogenated vegetable oils and oils in fish, nuts, and seeds.</w:t>
      </w:r>
    </w:p>
    <w:p w14:paraId="67F2524A" w14:textId="564BC489" w:rsidR="00D56D41" w:rsidRPr="00DF3707" w:rsidRDefault="00D56D41" w:rsidP="00D56D41">
      <w:pPr>
        <w:ind w:left="180" w:hanging="180"/>
        <w:rPr>
          <w:rFonts w:ascii="Calibri" w:hAnsi="Calibri" w:cs="Calibri"/>
          <w:sz w:val="18"/>
          <w:szCs w:val="18"/>
        </w:rPr>
      </w:pPr>
      <w:r w:rsidRPr="00DF3707">
        <w:rPr>
          <w:rFonts w:ascii="Calibri" w:hAnsi="Calibri" w:cs="Calibri"/>
          <w:sz w:val="18"/>
          <w:szCs w:val="18"/>
        </w:rPr>
        <w:t>5</w:t>
      </w:r>
      <w:r>
        <w:rPr>
          <w:rFonts w:ascii="Calibri" w:hAnsi="Calibri" w:cs="Calibri"/>
          <w:sz w:val="18"/>
          <w:szCs w:val="18"/>
        </w:rPr>
        <w:t xml:space="preserve">: </w:t>
      </w:r>
      <w:r w:rsidRPr="00DF3707">
        <w:rPr>
          <w:rFonts w:ascii="Calibri" w:hAnsi="Calibri" w:cs="Calibri"/>
          <w:sz w:val="18"/>
          <w:szCs w:val="18"/>
        </w:rPr>
        <w:t>Saturated Fat and Sodium get a score of 8 for the intake levels that reflect the 2005 Dietary Guidelines, &lt;10% of calories from saturated fat and 1.1 grams of sodium/1,000 kcal, respectively.</w:t>
      </w:r>
    </w:p>
    <w:p w14:paraId="115EFCE0" w14:textId="77777777" w:rsidR="00894368" w:rsidRPr="000C2AB5" w:rsidRDefault="00894368" w:rsidP="00894368">
      <w:pPr>
        <w:rPr>
          <w:rFonts w:asciiTheme="minorHAnsi" w:hAnsiTheme="minorHAnsi" w:cstheme="minorHAnsi"/>
          <w:sz w:val="22"/>
          <w:szCs w:val="22"/>
        </w:rPr>
      </w:pPr>
    </w:p>
    <w:p w14:paraId="31A14DFD" w14:textId="1439C153" w:rsidR="00D122C5" w:rsidRPr="00ED154C" w:rsidRDefault="00D122C5" w:rsidP="00D122C5">
      <w:pPr>
        <w:pStyle w:val="Default"/>
        <w:ind w:left="360"/>
        <w:contextualSpacing/>
        <w:rPr>
          <w:rFonts w:asciiTheme="minorHAnsi" w:hAnsiTheme="minorHAnsi" w:cstheme="minorHAnsi"/>
          <w:color w:val="auto"/>
          <w:sz w:val="22"/>
          <w:szCs w:val="22"/>
        </w:rPr>
      </w:pPr>
    </w:p>
    <w:p w14:paraId="318ABAF5" w14:textId="77777777" w:rsidR="00D122C5" w:rsidRPr="00ED154C" w:rsidRDefault="00D122C5" w:rsidP="00D122C5">
      <w:pPr>
        <w:pStyle w:val="Default"/>
        <w:numPr>
          <w:ilvl w:val="0"/>
          <w:numId w:val="5"/>
        </w:numPr>
        <w:rPr>
          <w:rFonts w:asciiTheme="minorHAnsi" w:hAnsiTheme="minorHAnsi" w:cstheme="minorHAnsi"/>
          <w:b/>
          <w:color w:val="auto"/>
          <w:sz w:val="22"/>
          <w:szCs w:val="22"/>
        </w:rPr>
      </w:pPr>
      <w:bookmarkStart w:id="25" w:name="_Hlk733021"/>
      <w:r w:rsidRPr="00ED154C">
        <w:rPr>
          <w:rFonts w:asciiTheme="minorHAnsi" w:hAnsiTheme="minorHAnsi" w:cstheme="minorHAnsi"/>
          <w:b/>
          <w:color w:val="auto"/>
          <w:sz w:val="22"/>
          <w:szCs w:val="22"/>
        </w:rPr>
        <w:t xml:space="preserve">Displays and saves the </w:t>
      </w:r>
      <w:bookmarkStart w:id="26" w:name="_Hlk360654"/>
      <w:r w:rsidRPr="00ED154C">
        <w:rPr>
          <w:rFonts w:asciiTheme="minorHAnsi" w:hAnsiTheme="minorHAnsi" w:cstheme="minorHAnsi"/>
          <w:b/>
          <w:color w:val="auto"/>
          <w:sz w:val="22"/>
          <w:szCs w:val="22"/>
        </w:rPr>
        <w:t xml:space="preserve">results </w:t>
      </w:r>
      <w:bookmarkStart w:id="27" w:name="_Hlk428980"/>
      <w:r w:rsidRPr="00ED154C">
        <w:rPr>
          <w:rFonts w:asciiTheme="minorHAnsi" w:hAnsiTheme="minorHAnsi" w:cstheme="minorHAnsi"/>
          <w:b/>
          <w:color w:val="auto"/>
          <w:sz w:val="22"/>
          <w:szCs w:val="22"/>
        </w:rPr>
        <w:t xml:space="preserve">in the specified output folder </w:t>
      </w:r>
      <w:bookmarkStart w:id="28" w:name="_Hlk273524"/>
      <w:r w:rsidRPr="00ED154C">
        <w:rPr>
          <w:rFonts w:asciiTheme="minorHAnsi" w:hAnsiTheme="minorHAnsi" w:cstheme="minorHAnsi"/>
          <w:b/>
          <w:color w:val="auto"/>
          <w:sz w:val="22"/>
          <w:szCs w:val="22"/>
        </w:rPr>
        <w:t>(see notes in the provided SAS program)</w:t>
      </w:r>
      <w:bookmarkEnd w:id="26"/>
      <w:bookmarkEnd w:id="27"/>
      <w:bookmarkEnd w:id="28"/>
      <w:r w:rsidRPr="00ED154C">
        <w:rPr>
          <w:rFonts w:asciiTheme="minorHAnsi" w:hAnsiTheme="minorHAnsi" w:cstheme="minorHAnsi"/>
          <w:b/>
          <w:color w:val="auto"/>
          <w:sz w:val="22"/>
          <w:szCs w:val="22"/>
        </w:rPr>
        <w:t>.</w:t>
      </w:r>
    </w:p>
    <w:p w14:paraId="323307B8" w14:textId="77777777" w:rsidR="00D122C5" w:rsidRPr="00ED154C" w:rsidRDefault="00D122C5" w:rsidP="00D122C5">
      <w:pPr>
        <w:pStyle w:val="Default"/>
        <w:ind w:left="360"/>
        <w:rPr>
          <w:rFonts w:asciiTheme="minorHAnsi" w:hAnsiTheme="minorHAnsi" w:cstheme="minorHAnsi"/>
          <w:color w:val="auto"/>
          <w:sz w:val="22"/>
          <w:szCs w:val="22"/>
        </w:rPr>
      </w:pPr>
    </w:p>
    <w:p w14:paraId="6ABBF8F4" w14:textId="773C4D13" w:rsidR="00D122C5" w:rsidRPr="000C2AB5" w:rsidRDefault="00D122C5" w:rsidP="000C2AB5">
      <w:pPr>
        <w:pStyle w:val="ListParagraph"/>
        <w:numPr>
          <w:ilvl w:val="0"/>
          <w:numId w:val="11"/>
        </w:numPr>
        <w:autoSpaceDE w:val="0"/>
        <w:autoSpaceDN w:val="0"/>
        <w:adjustRightInd w:val="0"/>
        <w:ind w:left="1260" w:hanging="180"/>
        <w:rPr>
          <w:rFonts w:asciiTheme="minorHAnsi" w:hAnsiTheme="minorHAnsi" w:cstheme="minorHAnsi"/>
          <w:sz w:val="22"/>
          <w:szCs w:val="22"/>
          <w:shd w:val="clear" w:color="auto" w:fill="FFFFFF"/>
        </w:rPr>
      </w:pPr>
      <w:bookmarkStart w:id="29" w:name="_Hlk429006"/>
      <w:r w:rsidRPr="000C2AB5">
        <w:rPr>
          <w:rFonts w:asciiTheme="minorHAnsi" w:hAnsiTheme="minorHAnsi" w:cstheme="minorHAnsi"/>
          <w:sz w:val="22"/>
          <w:szCs w:val="22"/>
          <w:shd w:val="clear" w:color="auto" w:fill="FFFFFF"/>
        </w:rPr>
        <w:t xml:space="preserve">The program saves total score and set of component scores for the population/group of interest, together with minimum and maximum values, </w:t>
      </w:r>
      <w:r w:rsidRPr="000C2AB5">
        <w:rPr>
          <w:rFonts w:asciiTheme="minorHAnsi" w:hAnsiTheme="minorHAnsi" w:cstheme="minorHAnsi"/>
          <w:sz w:val="22"/>
          <w:szCs w:val="22"/>
          <w:shd w:val="clear" w:color="auto" w:fill="FFFFFF"/>
        </w:rPr>
        <w:lastRenderedPageBreak/>
        <w:t xml:space="preserve">standard errors and confidence intervals. </w:t>
      </w:r>
      <w:r w:rsidRPr="00ED154C">
        <w:rPr>
          <w:rFonts w:asciiTheme="minorHAnsi" w:hAnsiTheme="minorHAnsi" w:cstheme="minorHAnsi"/>
          <w:sz w:val="22"/>
          <w:szCs w:val="22"/>
          <w:shd w:val="clear" w:color="auto" w:fill="FFFFFF"/>
        </w:rPr>
        <w:t xml:space="preserve"> </w:t>
      </w:r>
      <w:r w:rsidR="002800EA" w:rsidRPr="00ED154C">
        <w:rPr>
          <w:rFonts w:asciiTheme="minorHAnsi" w:hAnsiTheme="minorHAnsi" w:cstheme="minorHAnsi"/>
          <w:sz w:val="22"/>
          <w:szCs w:val="22"/>
          <w:shd w:val="clear" w:color="auto" w:fill="FFFFFF"/>
        </w:rPr>
        <w:t>A</w:t>
      </w:r>
      <w:r w:rsidRPr="00ED154C">
        <w:rPr>
          <w:rFonts w:asciiTheme="minorHAnsi" w:hAnsiTheme="minorHAnsi" w:cstheme="minorHAnsi"/>
          <w:sz w:val="22"/>
          <w:szCs w:val="22"/>
          <w:shd w:val="clear" w:color="auto" w:fill="FFFFFF"/>
        </w:rPr>
        <w:t>n option is provided to export the results into a CSV file that can be opened in Excel</w:t>
      </w:r>
      <w:r w:rsidRPr="000C2AB5">
        <w:rPr>
          <w:rFonts w:asciiTheme="minorHAnsi" w:hAnsiTheme="minorHAnsi" w:cstheme="minorHAnsi"/>
          <w:sz w:val="22"/>
          <w:szCs w:val="22"/>
          <w:shd w:val="clear" w:color="auto" w:fill="FFFFFF"/>
        </w:rPr>
        <w:t>.</w:t>
      </w:r>
    </w:p>
    <w:bookmarkEnd w:id="25"/>
    <w:p w14:paraId="484AA40C" w14:textId="77777777" w:rsidR="00D122C5" w:rsidRPr="000C2AB5" w:rsidRDefault="00D122C5" w:rsidP="000C2AB5">
      <w:pPr>
        <w:pStyle w:val="ListParagraph"/>
        <w:autoSpaceDE w:val="0"/>
        <w:autoSpaceDN w:val="0"/>
        <w:adjustRightInd w:val="0"/>
        <w:ind w:left="1260" w:hanging="180"/>
        <w:rPr>
          <w:rFonts w:asciiTheme="minorHAnsi" w:hAnsiTheme="minorHAnsi" w:cstheme="minorHAnsi"/>
          <w:sz w:val="22"/>
          <w:szCs w:val="22"/>
          <w:shd w:val="clear" w:color="auto" w:fill="FFFFFF"/>
        </w:rPr>
      </w:pPr>
    </w:p>
    <w:p w14:paraId="7284406A" w14:textId="3ED53689" w:rsidR="00D122C5" w:rsidRDefault="00D122C5">
      <w:pPr>
        <w:pStyle w:val="ListParagraph"/>
        <w:numPr>
          <w:ilvl w:val="0"/>
          <w:numId w:val="11"/>
        </w:numPr>
        <w:autoSpaceDE w:val="0"/>
        <w:autoSpaceDN w:val="0"/>
        <w:adjustRightInd w:val="0"/>
        <w:ind w:left="1260" w:hanging="180"/>
        <w:rPr>
          <w:rFonts w:asciiTheme="minorHAnsi" w:hAnsiTheme="minorHAnsi" w:cstheme="minorHAnsi"/>
          <w:sz w:val="22"/>
          <w:szCs w:val="22"/>
          <w:shd w:val="clear" w:color="auto" w:fill="FFFFFF"/>
        </w:rPr>
      </w:pPr>
      <w:r w:rsidRPr="000C2AB5">
        <w:rPr>
          <w:rFonts w:asciiTheme="minorHAnsi" w:hAnsiTheme="minorHAnsi" w:cstheme="minorHAnsi"/>
          <w:sz w:val="22"/>
          <w:szCs w:val="22"/>
          <w:shd w:val="clear" w:color="auto" w:fill="FFFFFF"/>
        </w:rPr>
        <w:t>Print</w:t>
      </w:r>
    </w:p>
    <w:p w14:paraId="7331F25E" w14:textId="77777777" w:rsidR="0094454D" w:rsidRPr="000C2AB5" w:rsidRDefault="0094454D" w:rsidP="000C2AB5">
      <w:pPr>
        <w:pStyle w:val="ListParagraph"/>
        <w:rPr>
          <w:rFonts w:asciiTheme="minorHAnsi" w:hAnsiTheme="minorHAnsi" w:cstheme="minorHAnsi"/>
          <w:sz w:val="22"/>
          <w:szCs w:val="22"/>
          <w:shd w:val="clear" w:color="auto" w:fill="FFFFFF"/>
        </w:rPr>
      </w:pPr>
    </w:p>
    <w:p w14:paraId="0A7F3AEC" w14:textId="2756F22A" w:rsidR="00D122C5" w:rsidRPr="000C2AB5" w:rsidRDefault="00D122C5" w:rsidP="000C2AB5">
      <w:pPr>
        <w:autoSpaceDE w:val="0"/>
        <w:autoSpaceDN w:val="0"/>
        <w:adjustRightInd w:val="0"/>
        <w:ind w:left="1260"/>
        <w:contextualSpacing/>
        <w:rPr>
          <w:rFonts w:asciiTheme="minorHAnsi" w:hAnsiTheme="minorHAnsi" w:cstheme="minorHAnsi"/>
          <w:sz w:val="22"/>
          <w:szCs w:val="22"/>
          <w:shd w:val="clear" w:color="auto" w:fill="FFFFFF"/>
        </w:rPr>
      </w:pPr>
      <w:r w:rsidRPr="000C2AB5">
        <w:rPr>
          <w:rFonts w:asciiTheme="minorHAnsi" w:hAnsiTheme="minorHAnsi" w:cstheme="minorHAnsi"/>
          <w:sz w:val="22"/>
          <w:szCs w:val="22"/>
          <w:shd w:val="clear" w:color="auto" w:fill="FFFFFF"/>
        </w:rPr>
        <w:t>This step is included as a data check.  The min and max can be compared to the bounds of HEI-20</w:t>
      </w:r>
      <w:r w:rsidR="00E42BCC" w:rsidRPr="000C2AB5">
        <w:rPr>
          <w:rFonts w:asciiTheme="minorHAnsi" w:hAnsiTheme="minorHAnsi" w:cstheme="minorHAnsi"/>
          <w:sz w:val="22"/>
          <w:szCs w:val="22"/>
          <w:shd w:val="clear" w:color="auto" w:fill="FFFFFF"/>
        </w:rPr>
        <w:t>05</w:t>
      </w:r>
      <w:r w:rsidRPr="000C2AB5">
        <w:rPr>
          <w:rFonts w:asciiTheme="minorHAnsi" w:hAnsiTheme="minorHAnsi" w:cstheme="minorHAnsi"/>
          <w:sz w:val="22"/>
          <w:szCs w:val="22"/>
          <w:shd w:val="clear" w:color="auto" w:fill="FFFFFF"/>
        </w:rPr>
        <w:t xml:space="preserve"> scores – if any scores &lt;0 or &gt;100, this is a red flag.  </w:t>
      </w:r>
    </w:p>
    <w:p w14:paraId="4E04174C" w14:textId="77777777" w:rsidR="00D122C5" w:rsidRPr="000C2AB5" w:rsidRDefault="00D122C5" w:rsidP="00D122C5">
      <w:pPr>
        <w:autoSpaceDE w:val="0"/>
        <w:autoSpaceDN w:val="0"/>
        <w:adjustRightInd w:val="0"/>
        <w:contextualSpacing/>
        <w:rPr>
          <w:rFonts w:asciiTheme="minorHAnsi" w:hAnsiTheme="minorHAnsi" w:cstheme="minorHAnsi"/>
          <w:sz w:val="22"/>
          <w:szCs w:val="22"/>
          <w:shd w:val="clear" w:color="auto" w:fill="FFFFFF"/>
        </w:rPr>
      </w:pPr>
    </w:p>
    <w:bookmarkEnd w:id="29"/>
    <w:p w14:paraId="06BA3B89" w14:textId="77777777" w:rsidR="00D122C5" w:rsidRPr="00ED154C" w:rsidRDefault="00D122C5" w:rsidP="00D122C5">
      <w:pPr>
        <w:pStyle w:val="Default"/>
        <w:ind w:left="360"/>
        <w:contextualSpacing/>
        <w:rPr>
          <w:rFonts w:asciiTheme="minorHAnsi" w:hAnsiTheme="minorHAnsi" w:cstheme="minorHAnsi"/>
          <w:color w:val="auto"/>
          <w:sz w:val="22"/>
          <w:szCs w:val="22"/>
        </w:rPr>
      </w:pPr>
    </w:p>
    <w:p w14:paraId="524E7190" w14:textId="2374A4B6" w:rsidR="00575EA9" w:rsidRPr="000C2AB5" w:rsidRDefault="00575EA9" w:rsidP="000C2AB5">
      <w:pPr>
        <w:pStyle w:val="Default"/>
        <w:rPr>
          <w:rFonts w:asciiTheme="minorHAnsi" w:hAnsiTheme="minorHAnsi" w:cstheme="minorHAnsi"/>
          <w:sz w:val="22"/>
          <w:szCs w:val="22"/>
        </w:rPr>
      </w:pPr>
      <w:bookmarkStart w:id="30" w:name="_Hlk730176"/>
      <w:r w:rsidRPr="000C2AB5">
        <w:rPr>
          <w:rFonts w:asciiTheme="minorHAnsi" w:hAnsiTheme="minorHAnsi" w:cstheme="minorHAnsi"/>
          <w:sz w:val="22"/>
          <w:szCs w:val="22"/>
        </w:rPr>
        <w:t xml:space="preserve">This code was written by </w:t>
      </w:r>
      <w:r w:rsidRPr="000C2AB5">
        <w:rPr>
          <w:rFonts w:asciiTheme="minorHAnsi" w:hAnsiTheme="minorHAnsi" w:cstheme="minorHAnsi"/>
          <w:b/>
          <w:sz w:val="22"/>
          <w:szCs w:val="22"/>
        </w:rPr>
        <w:t xml:space="preserve">Lisa </w:t>
      </w:r>
      <w:proofErr w:type="spellStart"/>
      <w:r w:rsidRPr="000C2AB5">
        <w:rPr>
          <w:rFonts w:asciiTheme="minorHAnsi" w:hAnsiTheme="minorHAnsi" w:cstheme="minorHAnsi"/>
          <w:b/>
          <w:sz w:val="22"/>
          <w:szCs w:val="22"/>
        </w:rPr>
        <w:t>Kahle</w:t>
      </w:r>
      <w:proofErr w:type="spellEnd"/>
      <w:r w:rsidRPr="000C2AB5">
        <w:rPr>
          <w:rFonts w:asciiTheme="minorHAnsi" w:hAnsiTheme="minorHAnsi" w:cstheme="minorHAnsi"/>
          <w:sz w:val="22"/>
          <w:szCs w:val="22"/>
        </w:rPr>
        <w:t xml:space="preserve"> and </w:t>
      </w:r>
      <w:r w:rsidRPr="000C2AB5">
        <w:rPr>
          <w:rFonts w:asciiTheme="minorHAnsi" w:hAnsiTheme="minorHAnsi" w:cstheme="minorHAnsi"/>
          <w:b/>
          <w:sz w:val="22"/>
          <w:szCs w:val="22"/>
        </w:rPr>
        <w:t>Dennis Buckman</w:t>
      </w:r>
      <w:r w:rsidRPr="000C2AB5">
        <w:rPr>
          <w:rFonts w:asciiTheme="minorHAnsi" w:hAnsiTheme="minorHAnsi" w:cstheme="minorHAnsi"/>
          <w:sz w:val="22"/>
          <w:szCs w:val="22"/>
        </w:rPr>
        <w:t xml:space="preserve"> of Information Management Services, Inc., with assistance from </w:t>
      </w:r>
      <w:r w:rsidRPr="000C2AB5">
        <w:rPr>
          <w:rFonts w:asciiTheme="minorHAnsi" w:hAnsiTheme="minorHAnsi" w:cstheme="minorHAnsi"/>
          <w:b/>
          <w:sz w:val="22"/>
          <w:szCs w:val="22"/>
        </w:rPr>
        <w:t>Kevin Dodd</w:t>
      </w:r>
      <w:r w:rsidRPr="000C2AB5">
        <w:rPr>
          <w:rFonts w:asciiTheme="minorHAnsi" w:hAnsiTheme="minorHAnsi" w:cstheme="minorHAnsi"/>
          <w:sz w:val="22"/>
          <w:szCs w:val="22"/>
        </w:rPr>
        <w:t xml:space="preserve"> of the National Cancer Institute.</w:t>
      </w:r>
      <w:r w:rsidR="00D122C5" w:rsidRPr="000C2AB5">
        <w:rPr>
          <w:rFonts w:asciiTheme="minorHAnsi" w:hAnsiTheme="minorHAnsi" w:cstheme="minorHAnsi"/>
          <w:sz w:val="22"/>
          <w:szCs w:val="22"/>
        </w:rPr>
        <w:t xml:space="preserve"> Please send any comments and questions regarding this code to </w:t>
      </w:r>
      <w:hyperlink r:id="rId25" w:history="1">
        <w:r w:rsidR="00D122C5" w:rsidRPr="000C2AB5">
          <w:rPr>
            <w:rStyle w:val="Hyperlink"/>
            <w:rFonts w:asciiTheme="minorHAnsi" w:hAnsiTheme="minorHAnsi" w:cstheme="minorHAnsi"/>
            <w:color w:val="0000CC"/>
            <w:sz w:val="22"/>
            <w:szCs w:val="22"/>
          </w:rPr>
          <w:t>RFAB@mail.nih.gov</w:t>
        </w:r>
      </w:hyperlink>
      <w:r w:rsidR="00D122C5" w:rsidRPr="000C2AB5">
        <w:rPr>
          <w:rFonts w:asciiTheme="minorHAnsi" w:hAnsiTheme="minorHAnsi" w:cstheme="minorHAnsi"/>
          <w:color w:val="0000CC"/>
          <w:sz w:val="22"/>
          <w:szCs w:val="22"/>
        </w:rPr>
        <w:t>.</w:t>
      </w:r>
      <w:r w:rsidR="00D122C5" w:rsidRPr="000C2AB5">
        <w:rPr>
          <w:rFonts w:asciiTheme="minorHAnsi" w:hAnsiTheme="minorHAnsi" w:cstheme="minorHAnsi"/>
          <w:sz w:val="22"/>
          <w:szCs w:val="22"/>
        </w:rPr>
        <w:t xml:space="preserve"> </w:t>
      </w:r>
      <w:bookmarkEnd w:id="30"/>
    </w:p>
    <w:sectPr w:rsidR="00575EA9" w:rsidRPr="000C2AB5" w:rsidSect="004D7588">
      <w:type w:val="continuous"/>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38333C" w14:textId="77777777" w:rsidR="006B1D5A" w:rsidRDefault="006B1D5A" w:rsidP="00FD6774">
      <w:r>
        <w:separator/>
      </w:r>
    </w:p>
  </w:endnote>
  <w:endnote w:type="continuationSeparator" w:id="0">
    <w:p w14:paraId="5E67E53C" w14:textId="77777777" w:rsidR="006B1D5A" w:rsidRDefault="006B1D5A" w:rsidP="00FD67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587EEC" w14:textId="77777777" w:rsidR="00302260" w:rsidRDefault="00164773" w:rsidP="00FF04CC">
    <w:pPr>
      <w:pStyle w:val="Footer"/>
      <w:framePr w:wrap="around" w:vAnchor="text" w:hAnchor="margin" w:xAlign="right" w:y="1"/>
      <w:rPr>
        <w:rStyle w:val="PageNumber"/>
      </w:rPr>
    </w:pPr>
    <w:r>
      <w:rPr>
        <w:rStyle w:val="PageNumber"/>
      </w:rPr>
      <w:fldChar w:fldCharType="begin"/>
    </w:r>
    <w:r w:rsidR="00302260">
      <w:rPr>
        <w:rStyle w:val="PageNumber"/>
      </w:rPr>
      <w:instrText xml:space="preserve">PAGE  </w:instrText>
    </w:r>
    <w:r>
      <w:rPr>
        <w:rStyle w:val="PageNumber"/>
      </w:rPr>
      <w:fldChar w:fldCharType="end"/>
    </w:r>
  </w:p>
  <w:p w14:paraId="3F0A0E0F" w14:textId="77777777" w:rsidR="00302260" w:rsidRDefault="00302260" w:rsidP="00FD677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37F428" w14:textId="4DA8960A" w:rsidR="00302260" w:rsidRPr="00FD6774" w:rsidRDefault="00302260" w:rsidP="00FD6774">
    <w:pPr>
      <w:pStyle w:val="Footer"/>
      <w:ind w:right="360"/>
      <w:rPr>
        <w:sz w:val="16"/>
      </w:rPr>
    </w:pPr>
    <w:r w:rsidRPr="00FD6774">
      <w:rPr>
        <w:sz w:val="20"/>
      </w:rPr>
      <w:t xml:space="preserve">Last updated </w:t>
    </w:r>
    <w:r w:rsidR="00894368">
      <w:rPr>
        <w:sz w:val="20"/>
      </w:rPr>
      <w:t>February</w:t>
    </w:r>
    <w:r w:rsidR="008E0017">
      <w:rPr>
        <w:sz w:val="20"/>
      </w:rPr>
      <w:t>,</w:t>
    </w:r>
    <w:r w:rsidR="00894368">
      <w:rPr>
        <w:sz w:val="20"/>
      </w:rPr>
      <w:t xml:space="preserve"> </w:t>
    </w:r>
    <w:r w:rsidR="00B06F05">
      <w:rPr>
        <w:sz w:val="20"/>
      </w:rPr>
      <w:t>201</w:t>
    </w:r>
    <w:r w:rsidR="00894368">
      <w:rPr>
        <w:sz w:val="20"/>
      </w:rPr>
      <w:t>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1BC813" w14:textId="77777777" w:rsidR="006B1D5A" w:rsidRDefault="006B1D5A" w:rsidP="00FD6774">
      <w:r>
        <w:separator/>
      </w:r>
    </w:p>
  </w:footnote>
  <w:footnote w:type="continuationSeparator" w:id="0">
    <w:p w14:paraId="77347A0D" w14:textId="77777777" w:rsidR="006B1D5A" w:rsidRDefault="006B1D5A" w:rsidP="00FD67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58306801"/>
      <w:docPartObj>
        <w:docPartGallery w:val="Page Numbers (Top of Page)"/>
        <w:docPartUnique/>
      </w:docPartObj>
    </w:sdtPr>
    <w:sdtEndPr>
      <w:rPr>
        <w:noProof/>
      </w:rPr>
    </w:sdtEndPr>
    <w:sdtContent>
      <w:p w14:paraId="66784650" w14:textId="1F4C6A1D" w:rsidR="00ED154C" w:rsidRDefault="00ED154C">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63FCAEC5" w14:textId="77777777" w:rsidR="00ED154C" w:rsidRDefault="00ED154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823E1"/>
    <w:multiLevelType w:val="hybridMultilevel"/>
    <w:tmpl w:val="72B4D2F8"/>
    <w:lvl w:ilvl="0" w:tplc="04090001">
      <w:start w:val="1"/>
      <w:numFmt w:val="bullet"/>
      <w:lvlText w:val=""/>
      <w:lvlJc w:val="left"/>
      <w:pPr>
        <w:ind w:left="306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0E5D43A1"/>
    <w:multiLevelType w:val="hybridMultilevel"/>
    <w:tmpl w:val="870411B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9A46A8E"/>
    <w:multiLevelType w:val="hybridMultilevel"/>
    <w:tmpl w:val="293C2E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3D83F5E"/>
    <w:multiLevelType w:val="hybridMultilevel"/>
    <w:tmpl w:val="532A0004"/>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7F239A"/>
    <w:multiLevelType w:val="hybridMultilevel"/>
    <w:tmpl w:val="ADA6461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ABC35C0"/>
    <w:multiLevelType w:val="hybridMultilevel"/>
    <w:tmpl w:val="4FFE41A8"/>
    <w:lvl w:ilvl="0" w:tplc="CADA83FE">
      <w:start w:val="1"/>
      <w:numFmt w:val="upperRoman"/>
      <w:lvlText w:val="(%1)"/>
      <w:lvlJc w:val="left"/>
      <w:pPr>
        <w:tabs>
          <w:tab w:val="num" w:pos="1800"/>
        </w:tabs>
        <w:ind w:left="1800" w:hanging="1020"/>
      </w:pPr>
      <w:rPr>
        <w:rFonts w:hint="default"/>
      </w:rPr>
    </w:lvl>
    <w:lvl w:ilvl="1" w:tplc="04090019">
      <w:start w:val="1"/>
      <w:numFmt w:val="lowerLetter"/>
      <w:lvlText w:val="%2."/>
      <w:lvlJc w:val="left"/>
      <w:pPr>
        <w:tabs>
          <w:tab w:val="num" w:pos="1860"/>
        </w:tabs>
        <w:ind w:left="1860" w:hanging="360"/>
      </w:pPr>
    </w:lvl>
    <w:lvl w:ilvl="2" w:tplc="0409001B">
      <w:start w:val="1"/>
      <w:numFmt w:val="lowerRoman"/>
      <w:lvlText w:val="%3."/>
      <w:lvlJc w:val="right"/>
      <w:pPr>
        <w:tabs>
          <w:tab w:val="num" w:pos="2580"/>
        </w:tabs>
        <w:ind w:left="2580" w:hanging="180"/>
      </w:pPr>
    </w:lvl>
    <w:lvl w:ilvl="3" w:tplc="0409000F">
      <w:start w:val="1"/>
      <w:numFmt w:val="decimal"/>
      <w:lvlText w:val="%4."/>
      <w:lvlJc w:val="left"/>
      <w:pPr>
        <w:tabs>
          <w:tab w:val="num" w:pos="3300"/>
        </w:tabs>
        <w:ind w:left="3300" w:hanging="360"/>
      </w:pPr>
    </w:lvl>
    <w:lvl w:ilvl="4" w:tplc="04090019" w:tentative="1">
      <w:start w:val="1"/>
      <w:numFmt w:val="lowerLetter"/>
      <w:lvlText w:val="%5."/>
      <w:lvlJc w:val="left"/>
      <w:pPr>
        <w:tabs>
          <w:tab w:val="num" w:pos="4020"/>
        </w:tabs>
        <w:ind w:left="4020" w:hanging="360"/>
      </w:pPr>
    </w:lvl>
    <w:lvl w:ilvl="5" w:tplc="0409001B" w:tentative="1">
      <w:start w:val="1"/>
      <w:numFmt w:val="lowerRoman"/>
      <w:lvlText w:val="%6."/>
      <w:lvlJc w:val="right"/>
      <w:pPr>
        <w:tabs>
          <w:tab w:val="num" w:pos="4740"/>
        </w:tabs>
        <w:ind w:left="4740" w:hanging="180"/>
      </w:pPr>
    </w:lvl>
    <w:lvl w:ilvl="6" w:tplc="0409000F" w:tentative="1">
      <w:start w:val="1"/>
      <w:numFmt w:val="decimal"/>
      <w:lvlText w:val="%7."/>
      <w:lvlJc w:val="left"/>
      <w:pPr>
        <w:tabs>
          <w:tab w:val="num" w:pos="5460"/>
        </w:tabs>
        <w:ind w:left="5460" w:hanging="360"/>
      </w:pPr>
    </w:lvl>
    <w:lvl w:ilvl="7" w:tplc="04090019" w:tentative="1">
      <w:start w:val="1"/>
      <w:numFmt w:val="lowerLetter"/>
      <w:lvlText w:val="%8."/>
      <w:lvlJc w:val="left"/>
      <w:pPr>
        <w:tabs>
          <w:tab w:val="num" w:pos="6180"/>
        </w:tabs>
        <w:ind w:left="6180" w:hanging="360"/>
      </w:pPr>
    </w:lvl>
    <w:lvl w:ilvl="8" w:tplc="0409001B" w:tentative="1">
      <w:start w:val="1"/>
      <w:numFmt w:val="lowerRoman"/>
      <w:lvlText w:val="%9."/>
      <w:lvlJc w:val="right"/>
      <w:pPr>
        <w:tabs>
          <w:tab w:val="num" w:pos="6900"/>
        </w:tabs>
        <w:ind w:left="6900" w:hanging="180"/>
      </w:pPr>
    </w:lvl>
  </w:abstractNum>
  <w:abstractNum w:abstractNumId="6" w15:restartNumberingAfterBreak="0">
    <w:nsid w:val="2E192251"/>
    <w:multiLevelType w:val="hybridMultilevel"/>
    <w:tmpl w:val="81C4DE9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EAA6400"/>
    <w:multiLevelType w:val="hybridMultilevel"/>
    <w:tmpl w:val="B986C764"/>
    <w:lvl w:ilvl="0" w:tplc="04090019">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0BD597F"/>
    <w:multiLevelType w:val="hybridMultilevel"/>
    <w:tmpl w:val="3EE4FD2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D015A05"/>
    <w:multiLevelType w:val="hybridMultilevel"/>
    <w:tmpl w:val="4FFE41A8"/>
    <w:lvl w:ilvl="0" w:tplc="CADA83FE">
      <w:start w:val="1"/>
      <w:numFmt w:val="upperRoman"/>
      <w:lvlText w:val="(%1)"/>
      <w:lvlJc w:val="left"/>
      <w:pPr>
        <w:tabs>
          <w:tab w:val="num" w:pos="1800"/>
        </w:tabs>
        <w:ind w:left="1800" w:hanging="1020"/>
      </w:pPr>
      <w:rPr>
        <w:rFonts w:hint="default"/>
      </w:rPr>
    </w:lvl>
    <w:lvl w:ilvl="1" w:tplc="04090019" w:tentative="1">
      <w:start w:val="1"/>
      <w:numFmt w:val="lowerLetter"/>
      <w:lvlText w:val="%2."/>
      <w:lvlJc w:val="left"/>
      <w:pPr>
        <w:tabs>
          <w:tab w:val="num" w:pos="1860"/>
        </w:tabs>
        <w:ind w:left="1860" w:hanging="360"/>
      </w:pPr>
    </w:lvl>
    <w:lvl w:ilvl="2" w:tplc="0409001B" w:tentative="1">
      <w:start w:val="1"/>
      <w:numFmt w:val="lowerRoman"/>
      <w:lvlText w:val="%3."/>
      <w:lvlJc w:val="right"/>
      <w:pPr>
        <w:tabs>
          <w:tab w:val="num" w:pos="2580"/>
        </w:tabs>
        <w:ind w:left="2580" w:hanging="180"/>
      </w:pPr>
    </w:lvl>
    <w:lvl w:ilvl="3" w:tplc="0409000F" w:tentative="1">
      <w:start w:val="1"/>
      <w:numFmt w:val="decimal"/>
      <w:lvlText w:val="%4."/>
      <w:lvlJc w:val="left"/>
      <w:pPr>
        <w:tabs>
          <w:tab w:val="num" w:pos="3300"/>
        </w:tabs>
        <w:ind w:left="3300" w:hanging="360"/>
      </w:pPr>
    </w:lvl>
    <w:lvl w:ilvl="4" w:tplc="04090019" w:tentative="1">
      <w:start w:val="1"/>
      <w:numFmt w:val="lowerLetter"/>
      <w:lvlText w:val="%5."/>
      <w:lvlJc w:val="left"/>
      <w:pPr>
        <w:tabs>
          <w:tab w:val="num" w:pos="4020"/>
        </w:tabs>
        <w:ind w:left="4020" w:hanging="360"/>
      </w:pPr>
    </w:lvl>
    <w:lvl w:ilvl="5" w:tplc="0409001B" w:tentative="1">
      <w:start w:val="1"/>
      <w:numFmt w:val="lowerRoman"/>
      <w:lvlText w:val="%6."/>
      <w:lvlJc w:val="right"/>
      <w:pPr>
        <w:tabs>
          <w:tab w:val="num" w:pos="4740"/>
        </w:tabs>
        <w:ind w:left="4740" w:hanging="180"/>
      </w:pPr>
    </w:lvl>
    <w:lvl w:ilvl="6" w:tplc="0409000F" w:tentative="1">
      <w:start w:val="1"/>
      <w:numFmt w:val="decimal"/>
      <w:lvlText w:val="%7."/>
      <w:lvlJc w:val="left"/>
      <w:pPr>
        <w:tabs>
          <w:tab w:val="num" w:pos="5460"/>
        </w:tabs>
        <w:ind w:left="5460" w:hanging="360"/>
      </w:pPr>
    </w:lvl>
    <w:lvl w:ilvl="7" w:tplc="04090019" w:tentative="1">
      <w:start w:val="1"/>
      <w:numFmt w:val="lowerLetter"/>
      <w:lvlText w:val="%8."/>
      <w:lvlJc w:val="left"/>
      <w:pPr>
        <w:tabs>
          <w:tab w:val="num" w:pos="6180"/>
        </w:tabs>
        <w:ind w:left="6180" w:hanging="360"/>
      </w:pPr>
    </w:lvl>
    <w:lvl w:ilvl="8" w:tplc="0409001B" w:tentative="1">
      <w:start w:val="1"/>
      <w:numFmt w:val="lowerRoman"/>
      <w:lvlText w:val="%9."/>
      <w:lvlJc w:val="right"/>
      <w:pPr>
        <w:tabs>
          <w:tab w:val="num" w:pos="6900"/>
        </w:tabs>
        <w:ind w:left="6900" w:hanging="180"/>
      </w:pPr>
    </w:lvl>
  </w:abstractNum>
  <w:abstractNum w:abstractNumId="10" w15:restartNumberingAfterBreak="0">
    <w:nsid w:val="4EC3441A"/>
    <w:multiLevelType w:val="hybridMultilevel"/>
    <w:tmpl w:val="C492A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28450D2"/>
    <w:multiLevelType w:val="hybridMultilevel"/>
    <w:tmpl w:val="9C587E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DE67AC9"/>
    <w:multiLevelType w:val="hybridMultilevel"/>
    <w:tmpl w:val="4FFE41A8"/>
    <w:lvl w:ilvl="0" w:tplc="CADA83FE">
      <w:start w:val="1"/>
      <w:numFmt w:val="upperRoman"/>
      <w:lvlText w:val="(%1)"/>
      <w:lvlJc w:val="left"/>
      <w:pPr>
        <w:tabs>
          <w:tab w:val="num" w:pos="1800"/>
        </w:tabs>
        <w:ind w:left="1800" w:hanging="1020"/>
      </w:pPr>
      <w:rPr>
        <w:rFonts w:hint="default"/>
      </w:rPr>
    </w:lvl>
    <w:lvl w:ilvl="1" w:tplc="04090019" w:tentative="1">
      <w:start w:val="1"/>
      <w:numFmt w:val="lowerLetter"/>
      <w:lvlText w:val="%2."/>
      <w:lvlJc w:val="left"/>
      <w:pPr>
        <w:tabs>
          <w:tab w:val="num" w:pos="1860"/>
        </w:tabs>
        <w:ind w:left="1860" w:hanging="360"/>
      </w:pPr>
    </w:lvl>
    <w:lvl w:ilvl="2" w:tplc="0409001B" w:tentative="1">
      <w:start w:val="1"/>
      <w:numFmt w:val="lowerRoman"/>
      <w:lvlText w:val="%3."/>
      <w:lvlJc w:val="right"/>
      <w:pPr>
        <w:tabs>
          <w:tab w:val="num" w:pos="2580"/>
        </w:tabs>
        <w:ind w:left="2580" w:hanging="180"/>
      </w:pPr>
    </w:lvl>
    <w:lvl w:ilvl="3" w:tplc="0409000F" w:tentative="1">
      <w:start w:val="1"/>
      <w:numFmt w:val="decimal"/>
      <w:lvlText w:val="%4."/>
      <w:lvlJc w:val="left"/>
      <w:pPr>
        <w:tabs>
          <w:tab w:val="num" w:pos="3300"/>
        </w:tabs>
        <w:ind w:left="3300" w:hanging="360"/>
      </w:pPr>
    </w:lvl>
    <w:lvl w:ilvl="4" w:tplc="04090019" w:tentative="1">
      <w:start w:val="1"/>
      <w:numFmt w:val="lowerLetter"/>
      <w:lvlText w:val="%5."/>
      <w:lvlJc w:val="left"/>
      <w:pPr>
        <w:tabs>
          <w:tab w:val="num" w:pos="4020"/>
        </w:tabs>
        <w:ind w:left="4020" w:hanging="360"/>
      </w:pPr>
    </w:lvl>
    <w:lvl w:ilvl="5" w:tplc="0409001B" w:tentative="1">
      <w:start w:val="1"/>
      <w:numFmt w:val="lowerRoman"/>
      <w:lvlText w:val="%6."/>
      <w:lvlJc w:val="right"/>
      <w:pPr>
        <w:tabs>
          <w:tab w:val="num" w:pos="4740"/>
        </w:tabs>
        <w:ind w:left="4740" w:hanging="180"/>
      </w:pPr>
    </w:lvl>
    <w:lvl w:ilvl="6" w:tplc="0409000F" w:tentative="1">
      <w:start w:val="1"/>
      <w:numFmt w:val="decimal"/>
      <w:lvlText w:val="%7."/>
      <w:lvlJc w:val="left"/>
      <w:pPr>
        <w:tabs>
          <w:tab w:val="num" w:pos="5460"/>
        </w:tabs>
        <w:ind w:left="5460" w:hanging="360"/>
      </w:pPr>
    </w:lvl>
    <w:lvl w:ilvl="7" w:tplc="04090019" w:tentative="1">
      <w:start w:val="1"/>
      <w:numFmt w:val="lowerLetter"/>
      <w:lvlText w:val="%8."/>
      <w:lvlJc w:val="left"/>
      <w:pPr>
        <w:tabs>
          <w:tab w:val="num" w:pos="6180"/>
        </w:tabs>
        <w:ind w:left="6180" w:hanging="360"/>
      </w:pPr>
    </w:lvl>
    <w:lvl w:ilvl="8" w:tplc="0409001B" w:tentative="1">
      <w:start w:val="1"/>
      <w:numFmt w:val="lowerRoman"/>
      <w:lvlText w:val="%9."/>
      <w:lvlJc w:val="right"/>
      <w:pPr>
        <w:tabs>
          <w:tab w:val="num" w:pos="6900"/>
        </w:tabs>
        <w:ind w:left="6900" w:hanging="180"/>
      </w:pPr>
    </w:lvl>
  </w:abstractNum>
  <w:abstractNum w:abstractNumId="13" w15:restartNumberingAfterBreak="0">
    <w:nsid w:val="60A72EAC"/>
    <w:multiLevelType w:val="hybridMultilevel"/>
    <w:tmpl w:val="57C0F26A"/>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1CA5B23"/>
    <w:multiLevelType w:val="hybridMultilevel"/>
    <w:tmpl w:val="2F1EFC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6D25D67"/>
    <w:multiLevelType w:val="hybridMultilevel"/>
    <w:tmpl w:val="2662D2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C9F6309"/>
    <w:multiLevelType w:val="hybridMultilevel"/>
    <w:tmpl w:val="E7C04024"/>
    <w:lvl w:ilvl="0" w:tplc="28F4935E">
      <w:start w:val="2"/>
      <w:numFmt w:val="lowerRoman"/>
      <w:lvlText w:val="%1."/>
      <w:lvlJc w:val="left"/>
      <w:pPr>
        <w:ind w:left="1440" w:hanging="720"/>
      </w:pPr>
      <w:rPr>
        <w:rFonts w:hint="default"/>
        <w: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6DC026D5"/>
    <w:multiLevelType w:val="hybridMultilevel"/>
    <w:tmpl w:val="C07E4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1226D8F"/>
    <w:multiLevelType w:val="hybridMultilevel"/>
    <w:tmpl w:val="B9E29C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73607F5C"/>
    <w:multiLevelType w:val="hybridMultilevel"/>
    <w:tmpl w:val="852C76D0"/>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7BD06E40">
      <w:numFmt w:val="bullet"/>
      <w:lvlText w:val="-"/>
      <w:lvlJc w:val="left"/>
      <w:pPr>
        <w:ind w:left="1800" w:hanging="180"/>
      </w:pPr>
      <w:rPr>
        <w:rFonts w:ascii="Calibri" w:eastAsia="Calibri" w:hAnsi="Calibri" w:cs="Times New Roman" w:hint="default"/>
      </w:rPr>
    </w:lvl>
    <w:lvl w:ilvl="3" w:tplc="7BD06E40">
      <w:numFmt w:val="bullet"/>
      <w:lvlText w:val="-"/>
      <w:lvlJc w:val="left"/>
      <w:pPr>
        <w:ind w:left="2520" w:hanging="360"/>
      </w:pPr>
      <w:rPr>
        <w:rFonts w:ascii="Calibri" w:eastAsia="Calibri" w:hAnsi="Calibri" w:cs="Times New Roman" w:hint="default"/>
      </w:r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5"/>
  </w:num>
  <w:num w:numId="2">
    <w:abstractNumId w:val="12"/>
  </w:num>
  <w:num w:numId="3">
    <w:abstractNumId w:val="9"/>
  </w:num>
  <w:num w:numId="4">
    <w:abstractNumId w:val="10"/>
  </w:num>
  <w:num w:numId="5">
    <w:abstractNumId w:val="19"/>
  </w:num>
  <w:num w:numId="6">
    <w:abstractNumId w:val="3"/>
  </w:num>
  <w:num w:numId="7">
    <w:abstractNumId w:val="7"/>
  </w:num>
  <w:num w:numId="8">
    <w:abstractNumId w:val="16"/>
  </w:num>
  <w:num w:numId="9">
    <w:abstractNumId w:val="2"/>
  </w:num>
  <w:num w:numId="10">
    <w:abstractNumId w:val="0"/>
  </w:num>
  <w:num w:numId="11">
    <w:abstractNumId w:val="13"/>
  </w:num>
  <w:num w:numId="12">
    <w:abstractNumId w:val="8"/>
  </w:num>
  <w:num w:numId="13">
    <w:abstractNumId w:val="15"/>
  </w:num>
  <w:num w:numId="14">
    <w:abstractNumId w:val="17"/>
  </w:num>
  <w:num w:numId="15">
    <w:abstractNumId w:val="4"/>
  </w:num>
  <w:num w:numId="16">
    <w:abstractNumId w:val="6"/>
  </w:num>
  <w:num w:numId="17">
    <w:abstractNumId w:val="18"/>
  </w:num>
  <w:num w:numId="18">
    <w:abstractNumId w:val="11"/>
  </w:num>
  <w:num w:numId="19">
    <w:abstractNumId w:val="14"/>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408C"/>
    <w:rsid w:val="00003C43"/>
    <w:rsid w:val="0000449B"/>
    <w:rsid w:val="00005517"/>
    <w:rsid w:val="0000762B"/>
    <w:rsid w:val="0001245F"/>
    <w:rsid w:val="0001533C"/>
    <w:rsid w:val="0002307B"/>
    <w:rsid w:val="00023BC5"/>
    <w:rsid w:val="000355BC"/>
    <w:rsid w:val="0003688D"/>
    <w:rsid w:val="00040145"/>
    <w:rsid w:val="000403B0"/>
    <w:rsid w:val="00044E3F"/>
    <w:rsid w:val="000572AD"/>
    <w:rsid w:val="00070950"/>
    <w:rsid w:val="00075922"/>
    <w:rsid w:val="00080E7F"/>
    <w:rsid w:val="000A128D"/>
    <w:rsid w:val="000A1862"/>
    <w:rsid w:val="000A24AE"/>
    <w:rsid w:val="000B04B6"/>
    <w:rsid w:val="000B1F1F"/>
    <w:rsid w:val="000B25BB"/>
    <w:rsid w:val="000B3907"/>
    <w:rsid w:val="000B5D2F"/>
    <w:rsid w:val="000C24BF"/>
    <w:rsid w:val="000C2AB5"/>
    <w:rsid w:val="000D1F7B"/>
    <w:rsid w:val="000D3B87"/>
    <w:rsid w:val="000D5C8D"/>
    <w:rsid w:val="000F7C35"/>
    <w:rsid w:val="00101FE5"/>
    <w:rsid w:val="001125D2"/>
    <w:rsid w:val="00125461"/>
    <w:rsid w:val="00130FDE"/>
    <w:rsid w:val="00132843"/>
    <w:rsid w:val="00133CC6"/>
    <w:rsid w:val="00136167"/>
    <w:rsid w:val="00140300"/>
    <w:rsid w:val="001403CA"/>
    <w:rsid w:val="00142277"/>
    <w:rsid w:val="00143053"/>
    <w:rsid w:val="00143447"/>
    <w:rsid w:val="00143670"/>
    <w:rsid w:val="00150422"/>
    <w:rsid w:val="00151AC8"/>
    <w:rsid w:val="00164773"/>
    <w:rsid w:val="00165314"/>
    <w:rsid w:val="00170809"/>
    <w:rsid w:val="001721C2"/>
    <w:rsid w:val="0017564D"/>
    <w:rsid w:val="00175AB6"/>
    <w:rsid w:val="00194402"/>
    <w:rsid w:val="00195E7C"/>
    <w:rsid w:val="001A2D42"/>
    <w:rsid w:val="001A6459"/>
    <w:rsid w:val="001C1846"/>
    <w:rsid w:val="001C2A31"/>
    <w:rsid w:val="001D0A98"/>
    <w:rsid w:val="001E06DB"/>
    <w:rsid w:val="001E1198"/>
    <w:rsid w:val="001E5F9C"/>
    <w:rsid w:val="001E7AA5"/>
    <w:rsid w:val="001F146C"/>
    <w:rsid w:val="001F32DB"/>
    <w:rsid w:val="00200468"/>
    <w:rsid w:val="0020100F"/>
    <w:rsid w:val="00202448"/>
    <w:rsid w:val="002117A0"/>
    <w:rsid w:val="00215E50"/>
    <w:rsid w:val="002235AE"/>
    <w:rsid w:val="0022398E"/>
    <w:rsid w:val="00232D9C"/>
    <w:rsid w:val="00235A2D"/>
    <w:rsid w:val="002415C1"/>
    <w:rsid w:val="00247398"/>
    <w:rsid w:val="00253261"/>
    <w:rsid w:val="00256024"/>
    <w:rsid w:val="00261506"/>
    <w:rsid w:val="00262926"/>
    <w:rsid w:val="00264CDF"/>
    <w:rsid w:val="00264E40"/>
    <w:rsid w:val="00266CFA"/>
    <w:rsid w:val="00272ADD"/>
    <w:rsid w:val="002800EA"/>
    <w:rsid w:val="00280DA6"/>
    <w:rsid w:val="0028132F"/>
    <w:rsid w:val="00283733"/>
    <w:rsid w:val="0029382A"/>
    <w:rsid w:val="00295FA2"/>
    <w:rsid w:val="002B0491"/>
    <w:rsid w:val="002B19E4"/>
    <w:rsid w:val="002D2A4F"/>
    <w:rsid w:val="002D415A"/>
    <w:rsid w:val="002E2BB9"/>
    <w:rsid w:val="002E36C4"/>
    <w:rsid w:val="002E43B7"/>
    <w:rsid w:val="002E446A"/>
    <w:rsid w:val="002F2403"/>
    <w:rsid w:val="002F4B42"/>
    <w:rsid w:val="002F7926"/>
    <w:rsid w:val="00302260"/>
    <w:rsid w:val="00303442"/>
    <w:rsid w:val="00303915"/>
    <w:rsid w:val="003133F0"/>
    <w:rsid w:val="0032143D"/>
    <w:rsid w:val="003222ED"/>
    <w:rsid w:val="00323244"/>
    <w:rsid w:val="0032691E"/>
    <w:rsid w:val="00332561"/>
    <w:rsid w:val="003359C3"/>
    <w:rsid w:val="00336F90"/>
    <w:rsid w:val="00342172"/>
    <w:rsid w:val="00342524"/>
    <w:rsid w:val="003460B1"/>
    <w:rsid w:val="00346ED0"/>
    <w:rsid w:val="00351194"/>
    <w:rsid w:val="00352EC4"/>
    <w:rsid w:val="00363D57"/>
    <w:rsid w:val="003713CD"/>
    <w:rsid w:val="00375EFB"/>
    <w:rsid w:val="00382548"/>
    <w:rsid w:val="0039146E"/>
    <w:rsid w:val="00391C02"/>
    <w:rsid w:val="0039350D"/>
    <w:rsid w:val="003974D0"/>
    <w:rsid w:val="003C1B5A"/>
    <w:rsid w:val="003C329F"/>
    <w:rsid w:val="003C43D6"/>
    <w:rsid w:val="003D415D"/>
    <w:rsid w:val="003D4B24"/>
    <w:rsid w:val="003D767D"/>
    <w:rsid w:val="003F1128"/>
    <w:rsid w:val="003F40E4"/>
    <w:rsid w:val="003F5329"/>
    <w:rsid w:val="004034D1"/>
    <w:rsid w:val="00406489"/>
    <w:rsid w:val="004064C7"/>
    <w:rsid w:val="004118EB"/>
    <w:rsid w:val="00412BEA"/>
    <w:rsid w:val="00413FAF"/>
    <w:rsid w:val="00421EE6"/>
    <w:rsid w:val="004238DD"/>
    <w:rsid w:val="00424BC6"/>
    <w:rsid w:val="00432DAF"/>
    <w:rsid w:val="00434153"/>
    <w:rsid w:val="004350B4"/>
    <w:rsid w:val="004420F1"/>
    <w:rsid w:val="0044287D"/>
    <w:rsid w:val="00445919"/>
    <w:rsid w:val="00451F0D"/>
    <w:rsid w:val="00456C80"/>
    <w:rsid w:val="004623C9"/>
    <w:rsid w:val="00472C89"/>
    <w:rsid w:val="00476FD8"/>
    <w:rsid w:val="00477136"/>
    <w:rsid w:val="00481FA8"/>
    <w:rsid w:val="00482597"/>
    <w:rsid w:val="00482F80"/>
    <w:rsid w:val="00483065"/>
    <w:rsid w:val="0048337A"/>
    <w:rsid w:val="00497380"/>
    <w:rsid w:val="004A1B4C"/>
    <w:rsid w:val="004A29B5"/>
    <w:rsid w:val="004A39B5"/>
    <w:rsid w:val="004A4C21"/>
    <w:rsid w:val="004B17E4"/>
    <w:rsid w:val="004B629D"/>
    <w:rsid w:val="004D7588"/>
    <w:rsid w:val="004F066C"/>
    <w:rsid w:val="004F0BEF"/>
    <w:rsid w:val="004F1083"/>
    <w:rsid w:val="0050318A"/>
    <w:rsid w:val="00505D28"/>
    <w:rsid w:val="0050718B"/>
    <w:rsid w:val="00510197"/>
    <w:rsid w:val="00540A70"/>
    <w:rsid w:val="005448E1"/>
    <w:rsid w:val="005458F3"/>
    <w:rsid w:val="005520DF"/>
    <w:rsid w:val="00552E77"/>
    <w:rsid w:val="00553FF2"/>
    <w:rsid w:val="00555C09"/>
    <w:rsid w:val="0055736C"/>
    <w:rsid w:val="00561377"/>
    <w:rsid w:val="00562CE8"/>
    <w:rsid w:val="00565698"/>
    <w:rsid w:val="0057009D"/>
    <w:rsid w:val="00572BFD"/>
    <w:rsid w:val="00575846"/>
    <w:rsid w:val="00575EA9"/>
    <w:rsid w:val="005814C5"/>
    <w:rsid w:val="00591C97"/>
    <w:rsid w:val="00591CD7"/>
    <w:rsid w:val="005926B7"/>
    <w:rsid w:val="00592D6E"/>
    <w:rsid w:val="00594D95"/>
    <w:rsid w:val="005A0872"/>
    <w:rsid w:val="005A22D0"/>
    <w:rsid w:val="005A6D81"/>
    <w:rsid w:val="005B7643"/>
    <w:rsid w:val="005B7796"/>
    <w:rsid w:val="005C0C8F"/>
    <w:rsid w:val="005C0D3D"/>
    <w:rsid w:val="005C12DE"/>
    <w:rsid w:val="005F6581"/>
    <w:rsid w:val="0060261F"/>
    <w:rsid w:val="00602654"/>
    <w:rsid w:val="00602987"/>
    <w:rsid w:val="00607636"/>
    <w:rsid w:val="006231F4"/>
    <w:rsid w:val="00632690"/>
    <w:rsid w:val="00636695"/>
    <w:rsid w:val="0064408C"/>
    <w:rsid w:val="00650C7B"/>
    <w:rsid w:val="0065329D"/>
    <w:rsid w:val="00656917"/>
    <w:rsid w:val="0066406A"/>
    <w:rsid w:val="0066523E"/>
    <w:rsid w:val="00665D56"/>
    <w:rsid w:val="00676FFE"/>
    <w:rsid w:val="00694F89"/>
    <w:rsid w:val="0069595F"/>
    <w:rsid w:val="006975FA"/>
    <w:rsid w:val="006A56D4"/>
    <w:rsid w:val="006A7492"/>
    <w:rsid w:val="006B045A"/>
    <w:rsid w:val="006B1D5A"/>
    <w:rsid w:val="006B31E9"/>
    <w:rsid w:val="006B3AA0"/>
    <w:rsid w:val="006B44D2"/>
    <w:rsid w:val="006B71FD"/>
    <w:rsid w:val="006B76F7"/>
    <w:rsid w:val="006C112F"/>
    <w:rsid w:val="006C69BD"/>
    <w:rsid w:val="006D25C4"/>
    <w:rsid w:val="006D57C8"/>
    <w:rsid w:val="006D6404"/>
    <w:rsid w:val="006D7241"/>
    <w:rsid w:val="006E2B3C"/>
    <w:rsid w:val="006E3D1A"/>
    <w:rsid w:val="006E541A"/>
    <w:rsid w:val="006E6414"/>
    <w:rsid w:val="006F0573"/>
    <w:rsid w:val="006F1E12"/>
    <w:rsid w:val="006F3EB3"/>
    <w:rsid w:val="006F5E10"/>
    <w:rsid w:val="006F7CCA"/>
    <w:rsid w:val="00700FA4"/>
    <w:rsid w:val="00710649"/>
    <w:rsid w:val="00716C28"/>
    <w:rsid w:val="007329A2"/>
    <w:rsid w:val="007336D8"/>
    <w:rsid w:val="007361A1"/>
    <w:rsid w:val="007428E3"/>
    <w:rsid w:val="007440C7"/>
    <w:rsid w:val="00746782"/>
    <w:rsid w:val="00750E37"/>
    <w:rsid w:val="00752CC0"/>
    <w:rsid w:val="0075664F"/>
    <w:rsid w:val="00756F52"/>
    <w:rsid w:val="0076297F"/>
    <w:rsid w:val="00762C50"/>
    <w:rsid w:val="0076585A"/>
    <w:rsid w:val="00767F36"/>
    <w:rsid w:val="00774A04"/>
    <w:rsid w:val="00780264"/>
    <w:rsid w:val="00780A4A"/>
    <w:rsid w:val="00780C5D"/>
    <w:rsid w:val="007825EF"/>
    <w:rsid w:val="00782CD8"/>
    <w:rsid w:val="00791939"/>
    <w:rsid w:val="0079427D"/>
    <w:rsid w:val="00797A18"/>
    <w:rsid w:val="00797A40"/>
    <w:rsid w:val="007A13FA"/>
    <w:rsid w:val="007A3E11"/>
    <w:rsid w:val="007A7459"/>
    <w:rsid w:val="007B073B"/>
    <w:rsid w:val="007B457A"/>
    <w:rsid w:val="007B7E14"/>
    <w:rsid w:val="007C2FD6"/>
    <w:rsid w:val="007D1EFC"/>
    <w:rsid w:val="007E1B03"/>
    <w:rsid w:val="007E3BB4"/>
    <w:rsid w:val="007E4316"/>
    <w:rsid w:val="007E4715"/>
    <w:rsid w:val="007E48D1"/>
    <w:rsid w:val="007E73E5"/>
    <w:rsid w:val="007E7542"/>
    <w:rsid w:val="007F774C"/>
    <w:rsid w:val="007F7BF1"/>
    <w:rsid w:val="008060A1"/>
    <w:rsid w:val="00806174"/>
    <w:rsid w:val="00817535"/>
    <w:rsid w:val="00820314"/>
    <w:rsid w:val="0082258D"/>
    <w:rsid w:val="0082351A"/>
    <w:rsid w:val="008254F3"/>
    <w:rsid w:val="008343E8"/>
    <w:rsid w:val="008367E5"/>
    <w:rsid w:val="008551D8"/>
    <w:rsid w:val="00865ED9"/>
    <w:rsid w:val="008678E6"/>
    <w:rsid w:val="00871C4B"/>
    <w:rsid w:val="00874DEE"/>
    <w:rsid w:val="008757A7"/>
    <w:rsid w:val="0088377B"/>
    <w:rsid w:val="008857E7"/>
    <w:rsid w:val="00893A62"/>
    <w:rsid w:val="00894368"/>
    <w:rsid w:val="008A0AC0"/>
    <w:rsid w:val="008B19DA"/>
    <w:rsid w:val="008B5B8A"/>
    <w:rsid w:val="008C0F46"/>
    <w:rsid w:val="008C5195"/>
    <w:rsid w:val="008C6B97"/>
    <w:rsid w:val="008D36EF"/>
    <w:rsid w:val="008D5F7B"/>
    <w:rsid w:val="008D692E"/>
    <w:rsid w:val="008D7977"/>
    <w:rsid w:val="008E0017"/>
    <w:rsid w:val="008E077F"/>
    <w:rsid w:val="008E335C"/>
    <w:rsid w:val="008E4F87"/>
    <w:rsid w:val="008E541F"/>
    <w:rsid w:val="009006D4"/>
    <w:rsid w:val="00900833"/>
    <w:rsid w:val="009039E2"/>
    <w:rsid w:val="0091697E"/>
    <w:rsid w:val="0091712D"/>
    <w:rsid w:val="00921DDE"/>
    <w:rsid w:val="0092282A"/>
    <w:rsid w:val="00923880"/>
    <w:rsid w:val="009310D0"/>
    <w:rsid w:val="0093150C"/>
    <w:rsid w:val="009319D8"/>
    <w:rsid w:val="00942675"/>
    <w:rsid w:val="0094454D"/>
    <w:rsid w:val="009452D0"/>
    <w:rsid w:val="009536BD"/>
    <w:rsid w:val="00966248"/>
    <w:rsid w:val="0097190C"/>
    <w:rsid w:val="0097665B"/>
    <w:rsid w:val="00977540"/>
    <w:rsid w:val="0098011A"/>
    <w:rsid w:val="009850F7"/>
    <w:rsid w:val="00996E52"/>
    <w:rsid w:val="009A484A"/>
    <w:rsid w:val="009A6F23"/>
    <w:rsid w:val="009B0459"/>
    <w:rsid w:val="009B6688"/>
    <w:rsid w:val="009D0E2B"/>
    <w:rsid w:val="009D7E6E"/>
    <w:rsid w:val="009E5952"/>
    <w:rsid w:val="009E65DA"/>
    <w:rsid w:val="009F458D"/>
    <w:rsid w:val="009F5A73"/>
    <w:rsid w:val="009F62AC"/>
    <w:rsid w:val="009F6827"/>
    <w:rsid w:val="00A0580D"/>
    <w:rsid w:val="00A12DFD"/>
    <w:rsid w:val="00A21275"/>
    <w:rsid w:val="00A2647F"/>
    <w:rsid w:val="00A27696"/>
    <w:rsid w:val="00A3335C"/>
    <w:rsid w:val="00A413FE"/>
    <w:rsid w:val="00A420EB"/>
    <w:rsid w:val="00A43748"/>
    <w:rsid w:val="00A46BC7"/>
    <w:rsid w:val="00A47023"/>
    <w:rsid w:val="00A509E4"/>
    <w:rsid w:val="00A61DEC"/>
    <w:rsid w:val="00A65FFF"/>
    <w:rsid w:val="00A6731F"/>
    <w:rsid w:val="00A67482"/>
    <w:rsid w:val="00A72BBC"/>
    <w:rsid w:val="00A73479"/>
    <w:rsid w:val="00A778E5"/>
    <w:rsid w:val="00A8082A"/>
    <w:rsid w:val="00A84CF8"/>
    <w:rsid w:val="00A9286A"/>
    <w:rsid w:val="00A935B0"/>
    <w:rsid w:val="00A94095"/>
    <w:rsid w:val="00A94270"/>
    <w:rsid w:val="00A96AAC"/>
    <w:rsid w:val="00AA2C26"/>
    <w:rsid w:val="00AA6B35"/>
    <w:rsid w:val="00AC0B1A"/>
    <w:rsid w:val="00AC6DD5"/>
    <w:rsid w:val="00AE027A"/>
    <w:rsid w:val="00AE7229"/>
    <w:rsid w:val="00AF1700"/>
    <w:rsid w:val="00AF19F2"/>
    <w:rsid w:val="00AF4EE5"/>
    <w:rsid w:val="00AF7672"/>
    <w:rsid w:val="00B00F87"/>
    <w:rsid w:val="00B06F05"/>
    <w:rsid w:val="00B104AF"/>
    <w:rsid w:val="00B1734C"/>
    <w:rsid w:val="00B1773C"/>
    <w:rsid w:val="00B30D88"/>
    <w:rsid w:val="00B35624"/>
    <w:rsid w:val="00B36177"/>
    <w:rsid w:val="00B440A0"/>
    <w:rsid w:val="00B4726C"/>
    <w:rsid w:val="00B602E7"/>
    <w:rsid w:val="00B61DE4"/>
    <w:rsid w:val="00B6351E"/>
    <w:rsid w:val="00B64CBE"/>
    <w:rsid w:val="00B64DD2"/>
    <w:rsid w:val="00B726F3"/>
    <w:rsid w:val="00B748D4"/>
    <w:rsid w:val="00B76F60"/>
    <w:rsid w:val="00B838DF"/>
    <w:rsid w:val="00B85005"/>
    <w:rsid w:val="00B965A6"/>
    <w:rsid w:val="00BA538D"/>
    <w:rsid w:val="00BA727A"/>
    <w:rsid w:val="00BB0F38"/>
    <w:rsid w:val="00BB56B5"/>
    <w:rsid w:val="00BB6A93"/>
    <w:rsid w:val="00BB7E30"/>
    <w:rsid w:val="00BD46FB"/>
    <w:rsid w:val="00BD7158"/>
    <w:rsid w:val="00BE3EDE"/>
    <w:rsid w:val="00BF6B32"/>
    <w:rsid w:val="00C002C5"/>
    <w:rsid w:val="00C008AE"/>
    <w:rsid w:val="00C009C7"/>
    <w:rsid w:val="00C0354C"/>
    <w:rsid w:val="00C067B7"/>
    <w:rsid w:val="00C1095D"/>
    <w:rsid w:val="00C2117A"/>
    <w:rsid w:val="00C221A7"/>
    <w:rsid w:val="00C2478D"/>
    <w:rsid w:val="00C36B70"/>
    <w:rsid w:val="00C37E48"/>
    <w:rsid w:val="00C43E9D"/>
    <w:rsid w:val="00C43F2D"/>
    <w:rsid w:val="00C46538"/>
    <w:rsid w:val="00C513C9"/>
    <w:rsid w:val="00C61BBB"/>
    <w:rsid w:val="00C63BC7"/>
    <w:rsid w:val="00C77A13"/>
    <w:rsid w:val="00C83903"/>
    <w:rsid w:val="00C85A5C"/>
    <w:rsid w:val="00C914B3"/>
    <w:rsid w:val="00C923AB"/>
    <w:rsid w:val="00CA4A5A"/>
    <w:rsid w:val="00CB42EC"/>
    <w:rsid w:val="00CB7AE4"/>
    <w:rsid w:val="00CC4FB3"/>
    <w:rsid w:val="00CD04FC"/>
    <w:rsid w:val="00CE0BDE"/>
    <w:rsid w:val="00CE7A04"/>
    <w:rsid w:val="00CF5717"/>
    <w:rsid w:val="00CF69B8"/>
    <w:rsid w:val="00D01C63"/>
    <w:rsid w:val="00D0201E"/>
    <w:rsid w:val="00D122C5"/>
    <w:rsid w:val="00D13975"/>
    <w:rsid w:val="00D166D9"/>
    <w:rsid w:val="00D24EF6"/>
    <w:rsid w:val="00D35278"/>
    <w:rsid w:val="00D46787"/>
    <w:rsid w:val="00D47105"/>
    <w:rsid w:val="00D47AF0"/>
    <w:rsid w:val="00D50EC0"/>
    <w:rsid w:val="00D54990"/>
    <w:rsid w:val="00D56A2E"/>
    <w:rsid w:val="00D56D41"/>
    <w:rsid w:val="00D64E83"/>
    <w:rsid w:val="00D71A2D"/>
    <w:rsid w:val="00D85EEA"/>
    <w:rsid w:val="00D87455"/>
    <w:rsid w:val="00D91E18"/>
    <w:rsid w:val="00D9416B"/>
    <w:rsid w:val="00D97017"/>
    <w:rsid w:val="00D97027"/>
    <w:rsid w:val="00DA1597"/>
    <w:rsid w:val="00DA3056"/>
    <w:rsid w:val="00DA33CB"/>
    <w:rsid w:val="00DA381A"/>
    <w:rsid w:val="00DA5FF5"/>
    <w:rsid w:val="00DB24F8"/>
    <w:rsid w:val="00DB2A3B"/>
    <w:rsid w:val="00DB7049"/>
    <w:rsid w:val="00DC4372"/>
    <w:rsid w:val="00DC4CED"/>
    <w:rsid w:val="00DC5BB0"/>
    <w:rsid w:val="00DC68C2"/>
    <w:rsid w:val="00DD4E9E"/>
    <w:rsid w:val="00DD77FB"/>
    <w:rsid w:val="00DE335B"/>
    <w:rsid w:val="00DE4CAA"/>
    <w:rsid w:val="00DE5D4E"/>
    <w:rsid w:val="00DF1EF1"/>
    <w:rsid w:val="00DF692E"/>
    <w:rsid w:val="00E02617"/>
    <w:rsid w:val="00E02F79"/>
    <w:rsid w:val="00E04746"/>
    <w:rsid w:val="00E10979"/>
    <w:rsid w:val="00E1678A"/>
    <w:rsid w:val="00E20BB2"/>
    <w:rsid w:val="00E22EE1"/>
    <w:rsid w:val="00E23722"/>
    <w:rsid w:val="00E33EAD"/>
    <w:rsid w:val="00E42BCC"/>
    <w:rsid w:val="00E509F2"/>
    <w:rsid w:val="00E56350"/>
    <w:rsid w:val="00E60B33"/>
    <w:rsid w:val="00E65F96"/>
    <w:rsid w:val="00E72B57"/>
    <w:rsid w:val="00E7698B"/>
    <w:rsid w:val="00E8146F"/>
    <w:rsid w:val="00E81FD5"/>
    <w:rsid w:val="00E8588F"/>
    <w:rsid w:val="00E952A2"/>
    <w:rsid w:val="00E97D88"/>
    <w:rsid w:val="00EC1118"/>
    <w:rsid w:val="00ED154C"/>
    <w:rsid w:val="00ED7556"/>
    <w:rsid w:val="00EE0199"/>
    <w:rsid w:val="00EE11BF"/>
    <w:rsid w:val="00EE35EA"/>
    <w:rsid w:val="00EF092C"/>
    <w:rsid w:val="00F033E3"/>
    <w:rsid w:val="00F07A75"/>
    <w:rsid w:val="00F12513"/>
    <w:rsid w:val="00F13870"/>
    <w:rsid w:val="00F13C10"/>
    <w:rsid w:val="00F16AFC"/>
    <w:rsid w:val="00F20760"/>
    <w:rsid w:val="00F20F30"/>
    <w:rsid w:val="00F23A45"/>
    <w:rsid w:val="00F24530"/>
    <w:rsid w:val="00F26F7C"/>
    <w:rsid w:val="00F32BBB"/>
    <w:rsid w:val="00F54D32"/>
    <w:rsid w:val="00F730A6"/>
    <w:rsid w:val="00F7662D"/>
    <w:rsid w:val="00F8115E"/>
    <w:rsid w:val="00F85E4A"/>
    <w:rsid w:val="00F91B9B"/>
    <w:rsid w:val="00F92851"/>
    <w:rsid w:val="00F9579F"/>
    <w:rsid w:val="00F9777C"/>
    <w:rsid w:val="00FA3249"/>
    <w:rsid w:val="00FA713B"/>
    <w:rsid w:val="00FC3C20"/>
    <w:rsid w:val="00FD23A0"/>
    <w:rsid w:val="00FD6774"/>
    <w:rsid w:val="00FD73BE"/>
    <w:rsid w:val="00FD777E"/>
    <w:rsid w:val="00FE084D"/>
    <w:rsid w:val="00FF04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79BC9EA"/>
  <w15:docId w15:val="{BF936BAA-A326-4B32-9E46-8D45275E4E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F7672"/>
    <w:rPr>
      <w:sz w:val="24"/>
      <w:szCs w:val="24"/>
    </w:rPr>
  </w:style>
  <w:style w:type="paragraph" w:styleId="Heading1">
    <w:name w:val="heading 1"/>
    <w:basedOn w:val="Normal"/>
    <w:next w:val="Normal"/>
    <w:link w:val="Heading1Char"/>
    <w:qFormat/>
    <w:rsid w:val="00D85EEA"/>
    <w:pPr>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A94095"/>
    <w:rPr>
      <w:color w:val="0000FF"/>
      <w:u w:val="single"/>
    </w:rPr>
  </w:style>
  <w:style w:type="paragraph" w:styleId="Caption">
    <w:name w:val="caption"/>
    <w:basedOn w:val="Normal"/>
    <w:next w:val="Normal"/>
    <w:qFormat/>
    <w:rsid w:val="00B748D4"/>
    <w:rPr>
      <w:b/>
      <w:bCs/>
      <w:sz w:val="20"/>
      <w:szCs w:val="20"/>
    </w:rPr>
  </w:style>
  <w:style w:type="paragraph" w:customStyle="1" w:styleId="Default">
    <w:name w:val="Default"/>
    <w:rsid w:val="008D7977"/>
    <w:pPr>
      <w:autoSpaceDE w:val="0"/>
      <w:autoSpaceDN w:val="0"/>
      <w:adjustRightInd w:val="0"/>
    </w:pPr>
    <w:rPr>
      <w:color w:val="000000"/>
      <w:sz w:val="24"/>
      <w:szCs w:val="24"/>
    </w:rPr>
  </w:style>
  <w:style w:type="paragraph" w:styleId="BalloonText">
    <w:name w:val="Balloon Text"/>
    <w:basedOn w:val="Normal"/>
    <w:semiHidden/>
    <w:rsid w:val="00303442"/>
    <w:rPr>
      <w:rFonts w:ascii="Tahoma" w:hAnsi="Tahoma" w:cs="Tahoma"/>
      <w:sz w:val="16"/>
      <w:szCs w:val="16"/>
    </w:rPr>
  </w:style>
  <w:style w:type="character" w:styleId="CommentReference">
    <w:name w:val="annotation reference"/>
    <w:basedOn w:val="DefaultParagraphFont"/>
    <w:uiPriority w:val="99"/>
    <w:semiHidden/>
    <w:rsid w:val="00456C80"/>
    <w:rPr>
      <w:sz w:val="16"/>
      <w:szCs w:val="16"/>
    </w:rPr>
  </w:style>
  <w:style w:type="paragraph" w:styleId="CommentText">
    <w:name w:val="annotation text"/>
    <w:basedOn w:val="Normal"/>
    <w:link w:val="CommentTextChar"/>
    <w:uiPriority w:val="99"/>
    <w:semiHidden/>
    <w:rsid w:val="00456C80"/>
    <w:rPr>
      <w:sz w:val="20"/>
      <w:szCs w:val="20"/>
    </w:rPr>
  </w:style>
  <w:style w:type="paragraph" w:styleId="CommentSubject">
    <w:name w:val="annotation subject"/>
    <w:basedOn w:val="CommentText"/>
    <w:next w:val="CommentText"/>
    <w:semiHidden/>
    <w:rsid w:val="00456C80"/>
    <w:rPr>
      <w:b/>
      <w:bCs/>
    </w:rPr>
  </w:style>
  <w:style w:type="paragraph" w:styleId="PlainText">
    <w:name w:val="Plain Text"/>
    <w:basedOn w:val="Normal"/>
    <w:link w:val="PlainTextChar"/>
    <w:uiPriority w:val="99"/>
    <w:unhideWhenUsed/>
    <w:rsid w:val="006D7241"/>
    <w:rPr>
      <w:rFonts w:ascii="Consolas" w:eastAsia="Calibri" w:hAnsi="Consolas"/>
      <w:sz w:val="21"/>
      <w:szCs w:val="21"/>
    </w:rPr>
  </w:style>
  <w:style w:type="character" w:customStyle="1" w:styleId="PlainTextChar">
    <w:name w:val="Plain Text Char"/>
    <w:basedOn w:val="DefaultParagraphFont"/>
    <w:link w:val="PlainText"/>
    <w:uiPriority w:val="99"/>
    <w:rsid w:val="006D7241"/>
    <w:rPr>
      <w:rFonts w:ascii="Consolas" w:eastAsia="Calibri" w:hAnsi="Consolas" w:cs="Times New Roman"/>
      <w:sz w:val="21"/>
      <w:szCs w:val="21"/>
    </w:rPr>
  </w:style>
  <w:style w:type="paragraph" w:styleId="Footer">
    <w:name w:val="footer"/>
    <w:basedOn w:val="Normal"/>
    <w:link w:val="FooterChar"/>
    <w:rsid w:val="00FD6774"/>
    <w:pPr>
      <w:tabs>
        <w:tab w:val="center" w:pos="4320"/>
        <w:tab w:val="right" w:pos="8640"/>
      </w:tabs>
    </w:pPr>
  </w:style>
  <w:style w:type="character" w:customStyle="1" w:styleId="FooterChar">
    <w:name w:val="Footer Char"/>
    <w:basedOn w:val="DefaultParagraphFont"/>
    <w:link w:val="Footer"/>
    <w:rsid w:val="00FD6774"/>
    <w:rPr>
      <w:sz w:val="24"/>
      <w:szCs w:val="24"/>
    </w:rPr>
  </w:style>
  <w:style w:type="character" w:styleId="PageNumber">
    <w:name w:val="page number"/>
    <w:basedOn w:val="DefaultParagraphFont"/>
    <w:rsid w:val="00FD6774"/>
  </w:style>
  <w:style w:type="paragraph" w:styleId="Header">
    <w:name w:val="header"/>
    <w:basedOn w:val="Normal"/>
    <w:link w:val="HeaderChar"/>
    <w:uiPriority w:val="99"/>
    <w:rsid w:val="00FD6774"/>
    <w:pPr>
      <w:tabs>
        <w:tab w:val="center" w:pos="4320"/>
        <w:tab w:val="right" w:pos="8640"/>
      </w:tabs>
    </w:pPr>
  </w:style>
  <w:style w:type="character" w:customStyle="1" w:styleId="HeaderChar">
    <w:name w:val="Header Char"/>
    <w:basedOn w:val="DefaultParagraphFont"/>
    <w:link w:val="Header"/>
    <w:uiPriority w:val="99"/>
    <w:rsid w:val="00FD6774"/>
    <w:rPr>
      <w:sz w:val="24"/>
      <w:szCs w:val="24"/>
    </w:rPr>
  </w:style>
  <w:style w:type="character" w:customStyle="1" w:styleId="Heading1Char">
    <w:name w:val="Heading 1 Char"/>
    <w:basedOn w:val="DefaultParagraphFont"/>
    <w:link w:val="Heading1"/>
    <w:rsid w:val="00D85EEA"/>
    <w:rPr>
      <w:b/>
      <w:sz w:val="24"/>
      <w:szCs w:val="24"/>
    </w:rPr>
  </w:style>
  <w:style w:type="character" w:styleId="FollowedHyperlink">
    <w:name w:val="FollowedHyperlink"/>
    <w:basedOn w:val="DefaultParagraphFont"/>
    <w:semiHidden/>
    <w:unhideWhenUsed/>
    <w:rsid w:val="00C221A7"/>
    <w:rPr>
      <w:color w:val="800080" w:themeColor="followedHyperlink"/>
      <w:u w:val="single"/>
    </w:rPr>
  </w:style>
  <w:style w:type="character" w:styleId="UnresolvedMention">
    <w:name w:val="Unresolved Mention"/>
    <w:basedOn w:val="DefaultParagraphFont"/>
    <w:uiPriority w:val="99"/>
    <w:semiHidden/>
    <w:unhideWhenUsed/>
    <w:rsid w:val="008C0F46"/>
    <w:rPr>
      <w:color w:val="808080"/>
      <w:shd w:val="clear" w:color="auto" w:fill="E6E6E6"/>
    </w:rPr>
  </w:style>
  <w:style w:type="paragraph" w:styleId="ListParagraph">
    <w:name w:val="List Paragraph"/>
    <w:basedOn w:val="Normal"/>
    <w:uiPriority w:val="34"/>
    <w:qFormat/>
    <w:rsid w:val="00080E7F"/>
    <w:pPr>
      <w:ind w:left="720"/>
      <w:contextualSpacing/>
    </w:pPr>
  </w:style>
  <w:style w:type="character" w:customStyle="1" w:styleId="CommentTextChar">
    <w:name w:val="Comment Text Char"/>
    <w:basedOn w:val="DefaultParagraphFont"/>
    <w:link w:val="CommentText"/>
    <w:uiPriority w:val="99"/>
    <w:semiHidden/>
    <w:rsid w:val="000124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5191283">
      <w:bodyDiv w:val="1"/>
      <w:marLeft w:val="0"/>
      <w:marRight w:val="0"/>
      <w:marTop w:val="0"/>
      <w:marBottom w:val="0"/>
      <w:divBdr>
        <w:top w:val="none" w:sz="0" w:space="0" w:color="auto"/>
        <w:left w:val="none" w:sz="0" w:space="0" w:color="auto"/>
        <w:bottom w:val="none" w:sz="0" w:space="0" w:color="auto"/>
        <w:right w:val="none" w:sz="0" w:space="0" w:color="auto"/>
      </w:divBdr>
    </w:div>
    <w:div w:id="346103547">
      <w:bodyDiv w:val="1"/>
      <w:marLeft w:val="0"/>
      <w:marRight w:val="0"/>
      <w:marTop w:val="0"/>
      <w:marBottom w:val="0"/>
      <w:divBdr>
        <w:top w:val="none" w:sz="0" w:space="0" w:color="auto"/>
        <w:left w:val="none" w:sz="0" w:space="0" w:color="auto"/>
        <w:bottom w:val="none" w:sz="0" w:space="0" w:color="auto"/>
        <w:right w:val="none" w:sz="0" w:space="0" w:color="auto"/>
      </w:divBdr>
    </w:div>
    <w:div w:id="455371999">
      <w:bodyDiv w:val="1"/>
      <w:marLeft w:val="0"/>
      <w:marRight w:val="0"/>
      <w:marTop w:val="0"/>
      <w:marBottom w:val="0"/>
      <w:divBdr>
        <w:top w:val="none" w:sz="0" w:space="0" w:color="auto"/>
        <w:left w:val="none" w:sz="0" w:space="0" w:color="auto"/>
        <w:bottom w:val="none" w:sz="0" w:space="0" w:color="auto"/>
        <w:right w:val="none" w:sz="0" w:space="0" w:color="auto"/>
      </w:divBdr>
    </w:div>
    <w:div w:id="597906604">
      <w:bodyDiv w:val="1"/>
      <w:marLeft w:val="0"/>
      <w:marRight w:val="0"/>
      <w:marTop w:val="0"/>
      <w:marBottom w:val="0"/>
      <w:divBdr>
        <w:top w:val="none" w:sz="0" w:space="0" w:color="auto"/>
        <w:left w:val="none" w:sz="0" w:space="0" w:color="auto"/>
        <w:bottom w:val="none" w:sz="0" w:space="0" w:color="auto"/>
        <w:right w:val="none" w:sz="0" w:space="0" w:color="auto"/>
      </w:divBdr>
      <w:divsChild>
        <w:div w:id="403648264">
          <w:marLeft w:val="0"/>
          <w:marRight w:val="0"/>
          <w:marTop w:val="0"/>
          <w:marBottom w:val="0"/>
          <w:divBdr>
            <w:top w:val="none" w:sz="0" w:space="0" w:color="auto"/>
            <w:left w:val="none" w:sz="0" w:space="0" w:color="auto"/>
            <w:bottom w:val="none" w:sz="0" w:space="0" w:color="auto"/>
            <w:right w:val="none" w:sz="0" w:space="0" w:color="auto"/>
          </w:divBdr>
        </w:div>
        <w:div w:id="561983402">
          <w:marLeft w:val="0"/>
          <w:marRight w:val="0"/>
          <w:marTop w:val="0"/>
          <w:marBottom w:val="0"/>
          <w:divBdr>
            <w:top w:val="none" w:sz="0" w:space="0" w:color="auto"/>
            <w:left w:val="none" w:sz="0" w:space="0" w:color="auto"/>
            <w:bottom w:val="none" w:sz="0" w:space="0" w:color="auto"/>
            <w:right w:val="none" w:sz="0" w:space="0" w:color="auto"/>
          </w:divBdr>
        </w:div>
        <w:div w:id="608389259">
          <w:marLeft w:val="0"/>
          <w:marRight w:val="0"/>
          <w:marTop w:val="0"/>
          <w:marBottom w:val="0"/>
          <w:divBdr>
            <w:top w:val="none" w:sz="0" w:space="0" w:color="auto"/>
            <w:left w:val="none" w:sz="0" w:space="0" w:color="auto"/>
            <w:bottom w:val="none" w:sz="0" w:space="0" w:color="auto"/>
            <w:right w:val="none" w:sz="0" w:space="0" w:color="auto"/>
          </w:divBdr>
        </w:div>
        <w:div w:id="754397626">
          <w:marLeft w:val="0"/>
          <w:marRight w:val="0"/>
          <w:marTop w:val="0"/>
          <w:marBottom w:val="0"/>
          <w:divBdr>
            <w:top w:val="none" w:sz="0" w:space="0" w:color="auto"/>
            <w:left w:val="none" w:sz="0" w:space="0" w:color="auto"/>
            <w:bottom w:val="none" w:sz="0" w:space="0" w:color="auto"/>
            <w:right w:val="none" w:sz="0" w:space="0" w:color="auto"/>
          </w:divBdr>
        </w:div>
        <w:div w:id="835531895">
          <w:marLeft w:val="0"/>
          <w:marRight w:val="0"/>
          <w:marTop w:val="0"/>
          <w:marBottom w:val="0"/>
          <w:divBdr>
            <w:top w:val="none" w:sz="0" w:space="0" w:color="auto"/>
            <w:left w:val="none" w:sz="0" w:space="0" w:color="auto"/>
            <w:bottom w:val="none" w:sz="0" w:space="0" w:color="auto"/>
            <w:right w:val="none" w:sz="0" w:space="0" w:color="auto"/>
          </w:divBdr>
        </w:div>
        <w:div w:id="1012679572">
          <w:marLeft w:val="0"/>
          <w:marRight w:val="0"/>
          <w:marTop w:val="0"/>
          <w:marBottom w:val="0"/>
          <w:divBdr>
            <w:top w:val="none" w:sz="0" w:space="0" w:color="auto"/>
            <w:left w:val="none" w:sz="0" w:space="0" w:color="auto"/>
            <w:bottom w:val="none" w:sz="0" w:space="0" w:color="auto"/>
            <w:right w:val="none" w:sz="0" w:space="0" w:color="auto"/>
          </w:divBdr>
        </w:div>
        <w:div w:id="1279410932">
          <w:marLeft w:val="0"/>
          <w:marRight w:val="0"/>
          <w:marTop w:val="0"/>
          <w:marBottom w:val="0"/>
          <w:divBdr>
            <w:top w:val="none" w:sz="0" w:space="0" w:color="auto"/>
            <w:left w:val="none" w:sz="0" w:space="0" w:color="auto"/>
            <w:bottom w:val="none" w:sz="0" w:space="0" w:color="auto"/>
            <w:right w:val="none" w:sz="0" w:space="0" w:color="auto"/>
          </w:divBdr>
        </w:div>
        <w:div w:id="1410538264">
          <w:marLeft w:val="0"/>
          <w:marRight w:val="0"/>
          <w:marTop w:val="0"/>
          <w:marBottom w:val="0"/>
          <w:divBdr>
            <w:top w:val="none" w:sz="0" w:space="0" w:color="auto"/>
            <w:left w:val="none" w:sz="0" w:space="0" w:color="auto"/>
            <w:bottom w:val="none" w:sz="0" w:space="0" w:color="auto"/>
            <w:right w:val="none" w:sz="0" w:space="0" w:color="auto"/>
          </w:divBdr>
        </w:div>
        <w:div w:id="1566067920">
          <w:marLeft w:val="0"/>
          <w:marRight w:val="0"/>
          <w:marTop w:val="0"/>
          <w:marBottom w:val="0"/>
          <w:divBdr>
            <w:top w:val="none" w:sz="0" w:space="0" w:color="auto"/>
            <w:left w:val="none" w:sz="0" w:space="0" w:color="auto"/>
            <w:bottom w:val="none" w:sz="0" w:space="0" w:color="auto"/>
            <w:right w:val="none" w:sz="0" w:space="0" w:color="auto"/>
          </w:divBdr>
        </w:div>
        <w:div w:id="1682122419">
          <w:marLeft w:val="0"/>
          <w:marRight w:val="0"/>
          <w:marTop w:val="0"/>
          <w:marBottom w:val="0"/>
          <w:divBdr>
            <w:top w:val="none" w:sz="0" w:space="0" w:color="auto"/>
            <w:left w:val="none" w:sz="0" w:space="0" w:color="auto"/>
            <w:bottom w:val="none" w:sz="0" w:space="0" w:color="auto"/>
            <w:right w:val="none" w:sz="0" w:space="0" w:color="auto"/>
          </w:divBdr>
        </w:div>
        <w:div w:id="1720935128">
          <w:marLeft w:val="0"/>
          <w:marRight w:val="0"/>
          <w:marTop w:val="0"/>
          <w:marBottom w:val="0"/>
          <w:divBdr>
            <w:top w:val="none" w:sz="0" w:space="0" w:color="auto"/>
            <w:left w:val="none" w:sz="0" w:space="0" w:color="auto"/>
            <w:bottom w:val="none" w:sz="0" w:space="0" w:color="auto"/>
            <w:right w:val="none" w:sz="0" w:space="0" w:color="auto"/>
          </w:divBdr>
        </w:div>
        <w:div w:id="1958755335">
          <w:marLeft w:val="0"/>
          <w:marRight w:val="0"/>
          <w:marTop w:val="0"/>
          <w:marBottom w:val="0"/>
          <w:divBdr>
            <w:top w:val="none" w:sz="0" w:space="0" w:color="auto"/>
            <w:left w:val="none" w:sz="0" w:space="0" w:color="auto"/>
            <w:bottom w:val="none" w:sz="0" w:space="0" w:color="auto"/>
            <w:right w:val="none" w:sz="0" w:space="0" w:color="auto"/>
          </w:divBdr>
        </w:div>
      </w:divsChild>
    </w:div>
    <w:div w:id="638609621">
      <w:bodyDiv w:val="1"/>
      <w:marLeft w:val="0"/>
      <w:marRight w:val="0"/>
      <w:marTop w:val="0"/>
      <w:marBottom w:val="0"/>
      <w:divBdr>
        <w:top w:val="none" w:sz="0" w:space="0" w:color="auto"/>
        <w:left w:val="none" w:sz="0" w:space="0" w:color="auto"/>
        <w:bottom w:val="none" w:sz="0" w:space="0" w:color="auto"/>
        <w:right w:val="none" w:sz="0" w:space="0" w:color="auto"/>
      </w:divBdr>
    </w:div>
    <w:div w:id="808942688">
      <w:bodyDiv w:val="1"/>
      <w:marLeft w:val="0"/>
      <w:marRight w:val="0"/>
      <w:marTop w:val="0"/>
      <w:marBottom w:val="0"/>
      <w:divBdr>
        <w:top w:val="none" w:sz="0" w:space="0" w:color="auto"/>
        <w:left w:val="none" w:sz="0" w:space="0" w:color="auto"/>
        <w:bottom w:val="none" w:sz="0" w:space="0" w:color="auto"/>
        <w:right w:val="none" w:sz="0" w:space="0" w:color="auto"/>
      </w:divBdr>
    </w:div>
    <w:div w:id="1237548161">
      <w:bodyDiv w:val="1"/>
      <w:marLeft w:val="0"/>
      <w:marRight w:val="0"/>
      <w:marTop w:val="0"/>
      <w:marBottom w:val="0"/>
      <w:divBdr>
        <w:top w:val="none" w:sz="0" w:space="0" w:color="auto"/>
        <w:left w:val="none" w:sz="0" w:space="0" w:color="auto"/>
        <w:bottom w:val="none" w:sz="0" w:space="0" w:color="auto"/>
        <w:right w:val="none" w:sz="0" w:space="0" w:color="auto"/>
      </w:divBdr>
    </w:div>
    <w:div w:id="1981618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cbi.nlm.nih.gov/pubmed/18716176" TargetMode="External"/><Relationship Id="rId13" Type="http://schemas.openxmlformats.org/officeDocument/2006/relationships/header" Target="header1.xml"/><Relationship Id="rId18" Type="http://schemas.openxmlformats.org/officeDocument/2006/relationships/hyperlink" Target="http://wwwn.cdc.gov/nchs/nhanes/search/nhanes01_02.aspx"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epi.grants.cancer.gov/hei/sas-code.html" TargetMode="External"/><Relationship Id="rId7" Type="http://schemas.openxmlformats.org/officeDocument/2006/relationships/endnotes" Target="endnotes.xml"/><Relationship Id="rId12" Type="http://schemas.openxmlformats.org/officeDocument/2006/relationships/hyperlink" Target="https://epi.grants.cancer.gov/hei/sas-code.html" TargetMode="External"/><Relationship Id="rId17" Type="http://schemas.openxmlformats.org/officeDocument/2006/relationships/hyperlink" Target="https://origin.www.cnpp.usda.gov/HealthyEatingIndex-2005report.htm" TargetMode="External"/><Relationship Id="rId25" Type="http://schemas.openxmlformats.org/officeDocument/2006/relationships/hyperlink" Target="mailto:RFAB@mail.nih.gov" TargetMode="External"/><Relationship Id="rId2" Type="http://schemas.openxmlformats.org/officeDocument/2006/relationships/numbering" Target="numbering.xml"/><Relationship Id="rId16" Type="http://schemas.openxmlformats.org/officeDocument/2006/relationships/hyperlink" Target="https://www.ars.usda.gov/northeast-area/beltsville-md-bhnrc/beltsville-human-nutrition-research-center/food-surveys-research-group/docs/mypyramid-equivalents-product-downloads/" TargetMode="External"/><Relationship Id="rId20" Type="http://schemas.openxmlformats.org/officeDocument/2006/relationships/hyperlink" Target="https://epi.grants.cancer.gov/hei/sas-code.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rs.usda.gov/northeast-area/beltsville-md-bhnrc/beltsville-human-nutrition-research-center/food-surveys-research-group/docs/mypyramid-equivalents-product-downloads/" TargetMode="External"/><Relationship Id="rId24" Type="http://schemas.openxmlformats.org/officeDocument/2006/relationships/hyperlink" Target="https://epi.grants.cancer.gov/hei/comparing.html" TargetMode="Externa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yperlink" Target="http://epi.grants.cancer.gov/hei/developing.html" TargetMode="External"/><Relationship Id="rId10" Type="http://schemas.openxmlformats.org/officeDocument/2006/relationships/hyperlink" Target="https://www.ars.usda.gov/northeast-area/beltsville-md-bhnrc/beltsville-human-nutrition-research-center/food-surveys-research-group/docs/wweia-documentation-and-data-sets/" TargetMode="External"/><Relationship Id="rId19" Type="http://schemas.openxmlformats.org/officeDocument/2006/relationships/hyperlink" Target="http://wwwn.cdc.gov/nchs/nhanes/2009-2010/DR1TOT_F.htm" TargetMode="External"/><Relationship Id="rId4" Type="http://schemas.openxmlformats.org/officeDocument/2006/relationships/settings" Target="settings.xml"/><Relationship Id="rId9" Type="http://schemas.openxmlformats.org/officeDocument/2006/relationships/hyperlink" Target="https://epi.grants.cancer.gov/hei/sas-code.html" TargetMode="External"/><Relationship Id="rId14" Type="http://schemas.openxmlformats.org/officeDocument/2006/relationships/footer" Target="footer1.xml"/><Relationship Id="rId22" Type="http://schemas.openxmlformats.org/officeDocument/2006/relationships/hyperlink" Target="https://epi.grants.cancer.gov/hei/comparing.html"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03E66E2-07BB-4692-8830-31E6BA70E1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8</Pages>
  <Words>2923</Words>
  <Characters>16663</Characters>
  <Application>Microsoft Office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Draft 10/30/07</vt:lpstr>
    </vt:vector>
  </TitlesOfParts>
  <Company>USDA</Company>
  <LinksUpToDate>false</LinksUpToDate>
  <CharactersWithSpaces>19547</CharactersWithSpaces>
  <SharedDoc>false</SharedDoc>
  <HLinks>
    <vt:vector size="12" baseType="variant">
      <vt:variant>
        <vt:i4>6881308</vt:i4>
      </vt:variant>
      <vt:variant>
        <vt:i4>3</vt:i4>
      </vt:variant>
      <vt:variant>
        <vt:i4>0</vt:i4>
      </vt:variant>
      <vt:variant>
        <vt:i4>5</vt:i4>
      </vt:variant>
      <vt:variant>
        <vt:lpwstr>mailto:fsrg@ars.usda.gov</vt:lpwstr>
      </vt:variant>
      <vt:variant>
        <vt:lpwstr/>
      </vt:variant>
      <vt:variant>
        <vt:i4>3604526</vt:i4>
      </vt:variant>
      <vt:variant>
        <vt:i4>0</vt:i4>
      </vt:variant>
      <vt:variant>
        <vt:i4>0</vt:i4>
      </vt:variant>
      <vt:variant>
        <vt:i4>5</vt:i4>
      </vt:variant>
      <vt:variant>
        <vt:lpwstr>http://www.ncbi.nlm.nih.gov/pubmed/18716176</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10/30/07</dc:title>
  <dc:creator>netteluser</dc:creator>
  <cp:lastModifiedBy>edwina wambogo</cp:lastModifiedBy>
  <cp:revision>14</cp:revision>
  <cp:lastPrinted>2013-03-14T19:50:00Z</cp:lastPrinted>
  <dcterms:created xsi:type="dcterms:W3CDTF">2019-02-28T03:54:00Z</dcterms:created>
  <dcterms:modified xsi:type="dcterms:W3CDTF">2019-04-01T01:42:00Z</dcterms:modified>
</cp:coreProperties>
</file>